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59" w:rsidRPr="00743A01" w:rsidRDefault="00BD5B59" w:rsidP="00BD5B59">
      <w:pPr>
        <w:jc w:val="center"/>
        <w:rPr>
          <w:b/>
          <w:sz w:val="24"/>
          <w:szCs w:val="24"/>
        </w:rPr>
      </w:pPr>
    </w:p>
    <w:p w:rsidR="00BD5B59" w:rsidRDefault="00BD5B59" w:rsidP="00BD5B59">
      <w:pPr>
        <w:jc w:val="center"/>
        <w:rPr>
          <w:b/>
          <w:bCs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Российская Федерация</w:t>
      </w:r>
    </w:p>
    <w:p w:rsidR="00BD5B59" w:rsidRDefault="00BD5B59" w:rsidP="00BD5B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Иркутская область</w:t>
      </w:r>
    </w:p>
    <w:p w:rsidR="00BD5B59" w:rsidRDefault="00BD5B59" w:rsidP="00BD5B59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Слюдянский</w:t>
      </w:r>
      <w:proofErr w:type="spellEnd"/>
      <w:r>
        <w:rPr>
          <w:b/>
          <w:sz w:val="22"/>
          <w:szCs w:val="22"/>
        </w:rPr>
        <w:t xml:space="preserve"> район</w:t>
      </w:r>
    </w:p>
    <w:p w:rsidR="00BD5B59" w:rsidRDefault="00BD5B59" w:rsidP="00BD5B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ДУМА  НОВОСНЕЖНИНСКОГО СЕЛЬСКОГО ПОСЕЛЕНИЯ</w:t>
      </w:r>
    </w:p>
    <w:p w:rsidR="00BD5B59" w:rsidRDefault="00BD5B59" w:rsidP="00BD5B59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п</w:t>
      </w:r>
      <w:proofErr w:type="gramStart"/>
      <w:r>
        <w:rPr>
          <w:b/>
          <w:sz w:val="22"/>
          <w:szCs w:val="22"/>
        </w:rPr>
        <w:t>.Н</w:t>
      </w:r>
      <w:proofErr w:type="gramEnd"/>
      <w:r>
        <w:rPr>
          <w:b/>
          <w:sz w:val="22"/>
          <w:szCs w:val="22"/>
        </w:rPr>
        <w:t>овоснежная</w:t>
      </w:r>
      <w:proofErr w:type="spellEnd"/>
    </w:p>
    <w:p w:rsidR="00BD5B59" w:rsidRDefault="00BD5B59" w:rsidP="00BD5B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ул</w:t>
      </w:r>
      <w:proofErr w:type="gramStart"/>
      <w:r>
        <w:rPr>
          <w:b/>
          <w:sz w:val="22"/>
          <w:szCs w:val="22"/>
        </w:rPr>
        <w:t>.Л</w:t>
      </w:r>
      <w:proofErr w:type="gramEnd"/>
      <w:r>
        <w:rPr>
          <w:b/>
          <w:sz w:val="22"/>
          <w:szCs w:val="22"/>
        </w:rPr>
        <w:t>енина 2</w:t>
      </w:r>
    </w:p>
    <w:p w:rsidR="00BD5B59" w:rsidRDefault="00BD5B59" w:rsidP="00BD5B59">
      <w:pPr>
        <w:jc w:val="center"/>
        <w:rPr>
          <w:b/>
          <w:sz w:val="22"/>
          <w:szCs w:val="22"/>
        </w:rPr>
      </w:pPr>
    </w:p>
    <w:p w:rsidR="00BD5B59" w:rsidRDefault="00BD5B59" w:rsidP="00BD5B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</w:p>
    <w:p w:rsidR="00BD5B59" w:rsidRDefault="00BD5B59" w:rsidP="00BD5B59">
      <w:pPr>
        <w:jc w:val="center"/>
        <w:rPr>
          <w:b/>
          <w:sz w:val="22"/>
          <w:szCs w:val="22"/>
        </w:rPr>
      </w:pPr>
    </w:p>
    <w:p w:rsidR="00BD5B59" w:rsidRDefault="00BD5B59" w:rsidP="00BD5B59">
      <w:pPr>
        <w:tabs>
          <w:tab w:val="left" w:pos="4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От 30.09.2015г. № 25-3сд</w:t>
      </w:r>
    </w:p>
    <w:p w:rsidR="00BD5B59" w:rsidRDefault="00BD5B59" w:rsidP="00BD5B59">
      <w:pPr>
        <w:rPr>
          <w:sz w:val="22"/>
          <w:szCs w:val="22"/>
        </w:rPr>
      </w:pPr>
      <w:r>
        <w:rPr>
          <w:sz w:val="22"/>
          <w:szCs w:val="22"/>
        </w:rPr>
        <w:t>О внесении изменений в решение</w:t>
      </w:r>
    </w:p>
    <w:p w:rsidR="00BD5B59" w:rsidRDefault="00BD5B59" w:rsidP="00BD5B59">
      <w:pPr>
        <w:rPr>
          <w:sz w:val="22"/>
          <w:szCs w:val="22"/>
        </w:rPr>
      </w:pPr>
      <w:r>
        <w:rPr>
          <w:sz w:val="22"/>
          <w:szCs w:val="22"/>
        </w:rPr>
        <w:t xml:space="preserve"> Думы от 30.12.2014г. №18-3сд</w:t>
      </w:r>
    </w:p>
    <w:p w:rsidR="00BD5B59" w:rsidRDefault="00BD5B59" w:rsidP="00BD5B59">
      <w:pPr>
        <w:rPr>
          <w:sz w:val="22"/>
          <w:szCs w:val="22"/>
        </w:rPr>
      </w:pPr>
      <w:r>
        <w:rPr>
          <w:sz w:val="22"/>
          <w:szCs w:val="22"/>
        </w:rPr>
        <w:t xml:space="preserve"> «О бюджете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</w:t>
      </w:r>
    </w:p>
    <w:p w:rsidR="00BD5B59" w:rsidRDefault="00BD5B59" w:rsidP="00BD5B59">
      <w:pPr>
        <w:rPr>
          <w:sz w:val="22"/>
          <w:szCs w:val="22"/>
        </w:rPr>
      </w:pPr>
      <w:r>
        <w:rPr>
          <w:sz w:val="22"/>
          <w:szCs w:val="22"/>
        </w:rPr>
        <w:t xml:space="preserve"> муниципального образования на 2015 год</w:t>
      </w:r>
    </w:p>
    <w:p w:rsidR="00BD5B59" w:rsidRDefault="00BD5B59" w:rsidP="00BD5B59">
      <w:pPr>
        <w:rPr>
          <w:sz w:val="22"/>
          <w:szCs w:val="22"/>
        </w:rPr>
      </w:pPr>
      <w:r>
        <w:rPr>
          <w:sz w:val="22"/>
          <w:szCs w:val="22"/>
        </w:rPr>
        <w:t>и плановый период 2016-2017годов»</w:t>
      </w:r>
    </w:p>
    <w:p w:rsidR="00BD5B59" w:rsidRDefault="00BD5B59" w:rsidP="00BD5B59">
      <w:pPr>
        <w:rPr>
          <w:sz w:val="22"/>
          <w:szCs w:val="22"/>
        </w:rPr>
      </w:pPr>
    </w:p>
    <w:p w:rsidR="00BD5B59" w:rsidRDefault="00BD5B59" w:rsidP="00BD5B59">
      <w:pPr>
        <w:rPr>
          <w:sz w:val="22"/>
          <w:szCs w:val="22"/>
        </w:rPr>
      </w:pPr>
      <w:r>
        <w:rPr>
          <w:sz w:val="22"/>
          <w:szCs w:val="22"/>
        </w:rPr>
        <w:t xml:space="preserve">    Заслушав информацию главы администрации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сельского поселения Молчанова О.Н., на основании ст. 32 Устава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BD5B59" w:rsidRDefault="00BD5B59" w:rsidP="00BD5B59">
      <w:pPr>
        <w:rPr>
          <w:b/>
          <w:sz w:val="22"/>
          <w:szCs w:val="22"/>
        </w:rPr>
      </w:pPr>
    </w:p>
    <w:p w:rsidR="00BD5B59" w:rsidRDefault="00BD5B59" w:rsidP="00BD5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ДУМА НОВОСНЕЖНИНСКОГО СЕЛЬСКОГО ПОСЕЛЕНИЯ  РЕШИЛА:</w:t>
      </w:r>
    </w:p>
    <w:p w:rsidR="00BD5B59" w:rsidRDefault="00BD5B59" w:rsidP="00BD5B59">
      <w:pPr>
        <w:rPr>
          <w:b/>
          <w:sz w:val="22"/>
          <w:szCs w:val="22"/>
        </w:rPr>
      </w:pPr>
    </w:p>
    <w:p w:rsidR="00BD5B59" w:rsidRDefault="00BD5B59" w:rsidP="00BD5B59">
      <w:pPr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gramStart"/>
      <w:r>
        <w:rPr>
          <w:sz w:val="22"/>
          <w:szCs w:val="22"/>
        </w:rPr>
        <w:t xml:space="preserve">Внести в бюджет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 на 2015 год следующие    </w:t>
      </w:r>
      <w:proofErr w:type="gramEnd"/>
    </w:p>
    <w:p w:rsidR="00BD5B59" w:rsidRDefault="00BD5B59" w:rsidP="00BD5B59">
      <w:pPr>
        <w:rPr>
          <w:sz w:val="22"/>
          <w:szCs w:val="22"/>
        </w:rPr>
      </w:pPr>
      <w:r>
        <w:rPr>
          <w:sz w:val="22"/>
          <w:szCs w:val="22"/>
        </w:rPr>
        <w:t xml:space="preserve">     изменения:</w:t>
      </w:r>
    </w:p>
    <w:p w:rsidR="00BD5B59" w:rsidRDefault="00BD5B59" w:rsidP="00BD5B59">
      <w:pPr>
        <w:rPr>
          <w:sz w:val="22"/>
          <w:szCs w:val="22"/>
        </w:rPr>
      </w:pPr>
      <w:r>
        <w:rPr>
          <w:sz w:val="22"/>
          <w:szCs w:val="22"/>
        </w:rPr>
        <w:t>1.1. Пункт 1 изложить в следующей редакции</w:t>
      </w:r>
    </w:p>
    <w:p w:rsidR="00BD5B59" w:rsidRDefault="00BD5B59" w:rsidP="00BD5B59">
      <w:pPr>
        <w:rPr>
          <w:sz w:val="22"/>
          <w:szCs w:val="22"/>
        </w:rPr>
      </w:pPr>
      <w:r>
        <w:rPr>
          <w:sz w:val="22"/>
          <w:szCs w:val="22"/>
        </w:rPr>
        <w:t xml:space="preserve">«1.  Утвердить бюджет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 на 2015 год:</w:t>
      </w:r>
    </w:p>
    <w:p w:rsidR="00BD5B59" w:rsidRDefault="00BD5B59" w:rsidP="00BD5B5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По доходам в сумме 5 165 512,00руб.,</w:t>
      </w:r>
      <w:r w:rsidRPr="00106B46">
        <w:rPr>
          <w:sz w:val="22"/>
          <w:szCs w:val="22"/>
        </w:rPr>
        <w:t xml:space="preserve"> </w:t>
      </w:r>
      <w:r>
        <w:rPr>
          <w:sz w:val="22"/>
          <w:szCs w:val="22"/>
        </w:rPr>
        <w:t>в т.ч. безвозмездных поступлений от бюджетов других уровней в сумме 3 596 4</w:t>
      </w:r>
      <w:r w:rsidRPr="00D30771">
        <w:rPr>
          <w:sz w:val="22"/>
          <w:szCs w:val="22"/>
        </w:rPr>
        <w:t>00,00руб</w:t>
      </w:r>
      <w:r>
        <w:rPr>
          <w:sz w:val="22"/>
          <w:szCs w:val="22"/>
        </w:rPr>
        <w:t>.;</w:t>
      </w:r>
    </w:p>
    <w:p w:rsidR="00BD5B59" w:rsidRDefault="00BD5B59" w:rsidP="00BD5B5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По расходам в сумме 5 263 707 ,01 руб., </w:t>
      </w:r>
    </w:p>
    <w:p w:rsidR="00BD5B59" w:rsidRDefault="00BD5B59" w:rsidP="00BD5B5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Размер дефицита бюджета составляет 98 195,01 рублей или  6,6%   к утвержденному общему  годовому объему доходов без учета утвержденного объема безвозмездных поступлений. </w:t>
      </w:r>
    </w:p>
    <w:p w:rsidR="00BD5B59" w:rsidRDefault="00BD5B59" w:rsidP="00BD5B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Установить, что превышение дефицита бюджета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   </w:t>
      </w:r>
    </w:p>
    <w:p w:rsidR="00BD5B59" w:rsidRDefault="00BD5B59" w:rsidP="00BD5B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образования над ограничениями, установленными пунктом 3 статьи 92.1 Бюджетного </w:t>
      </w:r>
    </w:p>
    <w:p w:rsidR="00BD5B59" w:rsidRDefault="00BD5B59" w:rsidP="00BD5B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кодекса Российской Федерации, осуществлено в пределах суммы снижения остатков </w:t>
      </w:r>
    </w:p>
    <w:p w:rsidR="00BD5B59" w:rsidRDefault="00BD5B59" w:rsidP="00BD5B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средств на счетах по учету средств бюджета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</w:t>
      </w:r>
    </w:p>
    <w:p w:rsidR="00BD5B59" w:rsidRDefault="00BD5B59" w:rsidP="00BD5B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образования в объеме 98 195,01 рублей.</w:t>
      </w:r>
    </w:p>
    <w:p w:rsidR="00BD5B59" w:rsidRDefault="00BD5B59" w:rsidP="00BD5B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Дефицит бюджета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 без учета суммы, </w:t>
      </w:r>
    </w:p>
    <w:p w:rsidR="00BD5B59" w:rsidRDefault="00BD5B59" w:rsidP="00BD5B5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указанной</w:t>
      </w:r>
      <w:proofErr w:type="gramEnd"/>
      <w:r>
        <w:rPr>
          <w:sz w:val="22"/>
          <w:szCs w:val="22"/>
        </w:rPr>
        <w:t xml:space="preserve"> в абзаце 2 составит 0%.</w:t>
      </w:r>
    </w:p>
    <w:p w:rsidR="00BD5B59" w:rsidRDefault="00BD5B59" w:rsidP="00BD5B59">
      <w:pPr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Приложения 1,5,7,9 изложить в новой редакции (прилагаются)</w:t>
      </w:r>
      <w:proofErr w:type="gramStart"/>
      <w:r>
        <w:rPr>
          <w:sz w:val="22"/>
          <w:szCs w:val="22"/>
        </w:rPr>
        <w:t xml:space="preserve"> .</w:t>
      </w:r>
      <w:proofErr w:type="gramEnd"/>
    </w:p>
    <w:p w:rsidR="00BD5B59" w:rsidRDefault="00BD5B59" w:rsidP="00BD5B59">
      <w:pPr>
        <w:widowControl w:val="0"/>
        <w:numPr>
          <w:ilvl w:val="0"/>
          <w:numId w:val="3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2"/>
          <w:szCs w:val="22"/>
        </w:rPr>
      </w:pPr>
      <w:r>
        <w:rPr>
          <w:bCs/>
          <w:color w:val="000000"/>
          <w:spacing w:val="-6"/>
          <w:sz w:val="22"/>
          <w:szCs w:val="22"/>
        </w:rPr>
        <w:t>В пункте 10:</w:t>
      </w:r>
    </w:p>
    <w:p w:rsidR="00BD5B59" w:rsidRDefault="00BD5B59" w:rsidP="00BD5B59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2"/>
          <w:szCs w:val="22"/>
        </w:rPr>
      </w:pPr>
      <w:r>
        <w:rPr>
          <w:bCs/>
          <w:color w:val="000000"/>
          <w:spacing w:val="-6"/>
          <w:sz w:val="22"/>
          <w:szCs w:val="22"/>
        </w:rPr>
        <w:t xml:space="preserve">               Установить источники  финансирования дефицита бюджета </w:t>
      </w:r>
      <w:proofErr w:type="spellStart"/>
      <w:r>
        <w:rPr>
          <w:bCs/>
          <w:color w:val="000000"/>
          <w:spacing w:val="-6"/>
          <w:sz w:val="22"/>
          <w:szCs w:val="22"/>
        </w:rPr>
        <w:t>Новоснежнинского</w:t>
      </w:r>
      <w:proofErr w:type="spellEnd"/>
      <w:r>
        <w:rPr>
          <w:bCs/>
          <w:color w:val="000000"/>
          <w:spacing w:val="-6"/>
          <w:sz w:val="22"/>
          <w:szCs w:val="22"/>
        </w:rPr>
        <w:t xml:space="preserve">       </w:t>
      </w:r>
    </w:p>
    <w:p w:rsidR="00BD5B59" w:rsidRDefault="00BD5B59" w:rsidP="00BD5B59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2"/>
          <w:szCs w:val="22"/>
        </w:rPr>
      </w:pPr>
      <w:r>
        <w:rPr>
          <w:bCs/>
          <w:color w:val="000000"/>
          <w:spacing w:val="-6"/>
          <w:sz w:val="22"/>
          <w:szCs w:val="22"/>
        </w:rPr>
        <w:t xml:space="preserve">               муниципального образования на 2015 год </w:t>
      </w:r>
      <w:proofErr w:type="gramStart"/>
      <w:r>
        <w:rPr>
          <w:bCs/>
          <w:color w:val="000000"/>
          <w:spacing w:val="-6"/>
          <w:sz w:val="22"/>
          <w:szCs w:val="22"/>
        </w:rPr>
        <w:t>согласно приложения</w:t>
      </w:r>
      <w:proofErr w:type="gramEnd"/>
      <w:r>
        <w:rPr>
          <w:bCs/>
          <w:color w:val="000000"/>
          <w:spacing w:val="-6"/>
          <w:sz w:val="22"/>
          <w:szCs w:val="22"/>
        </w:rPr>
        <w:t xml:space="preserve"> № 13 к настоящему Решению.</w:t>
      </w:r>
    </w:p>
    <w:p w:rsidR="00BD5B59" w:rsidRDefault="00BD5B59" w:rsidP="00BD5B59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2"/>
          <w:szCs w:val="22"/>
        </w:rPr>
      </w:pPr>
    </w:p>
    <w:p w:rsidR="00BD5B59" w:rsidRDefault="00BD5B59" w:rsidP="00BD5B5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2.Опубликовать настоящее решение в  печатном издании «Вестник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образования»</w:t>
      </w:r>
    </w:p>
    <w:p w:rsidR="00BD5B59" w:rsidRDefault="00BD5B59" w:rsidP="00BD5B59">
      <w:pPr>
        <w:ind w:left="180"/>
        <w:rPr>
          <w:sz w:val="22"/>
          <w:szCs w:val="22"/>
        </w:rPr>
      </w:pPr>
    </w:p>
    <w:p w:rsidR="00BD5B59" w:rsidRDefault="00BD5B59" w:rsidP="00BD5B5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Настоящее решение вступает в силу со дня его официального опубликования в печатном издании «Вестник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образования» не позднее 10 дней после его подписания главой </w:t>
      </w:r>
      <w:proofErr w:type="spellStart"/>
      <w:r>
        <w:rPr>
          <w:sz w:val="22"/>
          <w:szCs w:val="22"/>
        </w:rPr>
        <w:t>Новоснежнинского</w:t>
      </w:r>
      <w:proofErr w:type="spellEnd"/>
      <w:r>
        <w:rPr>
          <w:sz w:val="22"/>
          <w:szCs w:val="22"/>
        </w:rPr>
        <w:t xml:space="preserve"> муниципального образования.</w:t>
      </w:r>
    </w:p>
    <w:p w:rsidR="00BD5B59" w:rsidRDefault="00BD5B59" w:rsidP="00BD5B59">
      <w:pPr>
        <w:rPr>
          <w:b/>
          <w:sz w:val="22"/>
          <w:szCs w:val="22"/>
        </w:rPr>
      </w:pPr>
    </w:p>
    <w:p w:rsidR="00BD5B59" w:rsidRDefault="00BD5B59" w:rsidP="00BD5B5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 лава </w:t>
      </w:r>
      <w:proofErr w:type="spellStart"/>
      <w:r>
        <w:rPr>
          <w:b/>
          <w:sz w:val="22"/>
          <w:szCs w:val="22"/>
        </w:rPr>
        <w:t>Новоснежнинского</w:t>
      </w:r>
      <w:proofErr w:type="spellEnd"/>
      <w:r>
        <w:rPr>
          <w:b/>
          <w:sz w:val="22"/>
          <w:szCs w:val="22"/>
        </w:rPr>
        <w:t xml:space="preserve"> </w:t>
      </w:r>
    </w:p>
    <w:p w:rsidR="00BD5B59" w:rsidRPr="00BD5B59" w:rsidRDefault="00BD5B59" w:rsidP="00BD5B59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образования                                                                       О.Н. Молчанов</w:t>
      </w:r>
    </w:p>
    <w:tbl>
      <w:tblPr>
        <w:tblW w:w="9709" w:type="dxa"/>
        <w:tblInd w:w="98" w:type="dxa"/>
        <w:tblLook w:val="04A0"/>
      </w:tblPr>
      <w:tblGrid>
        <w:gridCol w:w="4278"/>
        <w:gridCol w:w="127"/>
        <w:gridCol w:w="2246"/>
        <w:gridCol w:w="589"/>
        <w:gridCol w:w="2469"/>
      </w:tblGrid>
      <w:tr w:rsidR="00BD5B59" w:rsidRPr="00BD5B59" w:rsidTr="00717AB4">
        <w:trPr>
          <w:trHeight w:val="25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Приложение 1</w:t>
            </w:r>
          </w:p>
        </w:tc>
      </w:tr>
      <w:tr w:rsidR="00BD5B59" w:rsidRPr="00BD5B59" w:rsidTr="00717AB4">
        <w:trPr>
          <w:trHeight w:val="25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BD5B59">
              <w:rPr>
                <w:sz w:val="22"/>
                <w:szCs w:val="22"/>
              </w:rPr>
              <w:t>Новоснежнинского</w:t>
            </w:r>
            <w:proofErr w:type="spellEnd"/>
          </w:p>
        </w:tc>
      </w:tr>
      <w:tr w:rsidR="00BD5B59" w:rsidRPr="00BD5B59" w:rsidTr="00717AB4">
        <w:trPr>
          <w:trHeight w:val="25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BD5B59" w:rsidRPr="00BD5B59" w:rsidTr="00717AB4">
        <w:trPr>
          <w:trHeight w:val="52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5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"О бюджете </w:t>
            </w:r>
            <w:proofErr w:type="spellStart"/>
            <w:r w:rsidRPr="00BD5B59">
              <w:rPr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sz w:val="22"/>
                <w:szCs w:val="22"/>
              </w:rPr>
              <w:t xml:space="preserve"> МО на 2015г. и плановый период 2016-2017гг"</w:t>
            </w:r>
          </w:p>
        </w:tc>
      </w:tr>
      <w:tr w:rsidR="00BD5B59" w:rsidRPr="00BD5B59" w:rsidTr="00717AB4">
        <w:trPr>
          <w:trHeight w:val="25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 30 .09.2015г      № </w:t>
            </w:r>
            <w:r w:rsidRPr="00BD5B59">
              <w:rPr>
                <w:sz w:val="22"/>
                <w:szCs w:val="22"/>
              </w:rPr>
              <w:t>25 -3сд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 </w:t>
            </w:r>
          </w:p>
        </w:tc>
      </w:tr>
      <w:tr w:rsidR="00BD5B59" w:rsidRPr="00BD5B59" w:rsidTr="00717AB4">
        <w:trPr>
          <w:trHeight w:val="255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30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 </w:t>
            </w:r>
          </w:p>
        </w:tc>
      </w:tr>
      <w:tr w:rsidR="00BD5B59" w:rsidRPr="00BD5B59" w:rsidTr="00717AB4">
        <w:trPr>
          <w:trHeight w:val="255"/>
        </w:trPr>
        <w:tc>
          <w:tcPr>
            <w:tcW w:w="9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Прогнозируемые доходы бюджета</w:t>
            </w:r>
          </w:p>
        </w:tc>
      </w:tr>
      <w:tr w:rsidR="00BD5B59" w:rsidRPr="00BD5B59" w:rsidTr="00717AB4">
        <w:trPr>
          <w:trHeight w:val="255"/>
        </w:trPr>
        <w:tc>
          <w:tcPr>
            <w:tcW w:w="9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D5B59">
              <w:rPr>
                <w:b/>
                <w:bCs/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b/>
                <w:bCs/>
                <w:sz w:val="22"/>
                <w:szCs w:val="22"/>
              </w:rPr>
              <w:t xml:space="preserve"> муниципального образования на 2015 год </w:t>
            </w:r>
          </w:p>
        </w:tc>
      </w:tr>
      <w:tr w:rsidR="00BD5B59" w:rsidRPr="00BD5B59" w:rsidTr="00717AB4">
        <w:trPr>
          <w:trHeight w:val="255"/>
        </w:trPr>
        <w:tc>
          <w:tcPr>
            <w:tcW w:w="4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5B59" w:rsidRPr="00BD5B59" w:rsidTr="00717AB4">
        <w:trPr>
          <w:trHeight w:val="885"/>
        </w:trPr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D5B59">
              <w:rPr>
                <w:b/>
                <w:bCs/>
                <w:sz w:val="22"/>
                <w:szCs w:val="22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D5B59" w:rsidRPr="00BD5B59" w:rsidTr="00717AB4">
        <w:trPr>
          <w:trHeight w:val="22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BD5B59" w:rsidRPr="00BD5B59" w:rsidTr="00717AB4">
        <w:trPr>
          <w:trHeight w:val="45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ДОХОДЫ налоговые и неналоговые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000 1 00 00000 00 0000 000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1 569 112,00</w:t>
            </w:r>
          </w:p>
        </w:tc>
      </w:tr>
      <w:tr w:rsidR="00BD5B59" w:rsidRPr="00BD5B59" w:rsidTr="00717AB4">
        <w:trPr>
          <w:trHeight w:val="54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100 1 03 00000 00 0000 000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519 800,00</w:t>
            </w:r>
          </w:p>
        </w:tc>
      </w:tr>
      <w:tr w:rsidR="00BD5B59" w:rsidRPr="00BD5B59" w:rsidTr="00717AB4">
        <w:trPr>
          <w:trHeight w:val="60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100 1 03 02000 01 0000 110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519 800,00</w:t>
            </w:r>
          </w:p>
        </w:tc>
      </w:tr>
      <w:tr w:rsidR="00BD5B59" w:rsidRPr="00BD5B59" w:rsidTr="00717AB4">
        <w:trPr>
          <w:trHeight w:val="117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бюджетами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BD5B59">
              <w:rPr>
                <w:color w:val="000000"/>
                <w:sz w:val="22"/>
                <w:szCs w:val="22"/>
              </w:rPr>
              <w:t>дефференцированных</w:t>
            </w:r>
            <w:proofErr w:type="spellEnd"/>
            <w:r w:rsidRPr="00BD5B59">
              <w:rPr>
                <w:color w:val="000000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100 1 03 02230 01 0000 110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190 246,80</w:t>
            </w:r>
          </w:p>
        </w:tc>
      </w:tr>
      <w:tr w:rsidR="00BD5B59" w:rsidRPr="00BD5B59" w:rsidTr="00717AB4">
        <w:trPr>
          <w:trHeight w:val="130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5B59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BD5B59">
              <w:rPr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бюджетами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BD5B59">
              <w:rPr>
                <w:color w:val="000000"/>
                <w:sz w:val="22"/>
                <w:szCs w:val="22"/>
              </w:rPr>
              <w:t>дефференцированных</w:t>
            </w:r>
            <w:proofErr w:type="spellEnd"/>
            <w:r w:rsidRPr="00BD5B59">
              <w:rPr>
                <w:color w:val="000000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100 1 03 02240 01 0000 110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3 898,50</w:t>
            </w:r>
          </w:p>
        </w:tc>
      </w:tr>
      <w:tr w:rsidR="00BD5B59" w:rsidRPr="00BD5B59" w:rsidTr="00717AB4">
        <w:trPr>
          <w:trHeight w:val="115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бюджетами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BD5B59">
              <w:rPr>
                <w:color w:val="000000"/>
                <w:sz w:val="22"/>
                <w:szCs w:val="22"/>
              </w:rPr>
              <w:t>дефференцированных</w:t>
            </w:r>
            <w:proofErr w:type="spellEnd"/>
            <w:r w:rsidRPr="00BD5B59">
              <w:rPr>
                <w:color w:val="000000"/>
                <w:sz w:val="22"/>
                <w:szCs w:val="22"/>
              </w:rPr>
              <w:t xml:space="preserve"> нормативов 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100 1 03 02250 01 0000 110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306 682,00</w:t>
            </w:r>
          </w:p>
        </w:tc>
      </w:tr>
      <w:tr w:rsidR="00BD5B59" w:rsidRPr="00BD5B59" w:rsidTr="00717AB4">
        <w:trPr>
          <w:trHeight w:val="120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бюджетами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 xml:space="preserve"> с учетом установленных </w:t>
            </w:r>
            <w:proofErr w:type="spellStart"/>
            <w:r w:rsidRPr="00BD5B59">
              <w:rPr>
                <w:color w:val="000000"/>
                <w:sz w:val="22"/>
                <w:szCs w:val="22"/>
              </w:rPr>
              <w:t>дефференцированных</w:t>
            </w:r>
            <w:proofErr w:type="spellEnd"/>
            <w:r w:rsidRPr="00BD5B59">
              <w:rPr>
                <w:color w:val="000000"/>
                <w:sz w:val="22"/>
                <w:szCs w:val="22"/>
              </w:rPr>
              <w:t xml:space="preserve"> нормативов </w:t>
            </w:r>
            <w:r w:rsidRPr="00BD5B59">
              <w:rPr>
                <w:color w:val="000000"/>
                <w:sz w:val="22"/>
                <w:szCs w:val="22"/>
              </w:rPr>
              <w:lastRenderedPageBreak/>
              <w:t>отчислений в местные бюджеты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lastRenderedPageBreak/>
              <w:t>100 1 03 02260 01 0000 110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18 972,70</w:t>
            </w:r>
          </w:p>
        </w:tc>
      </w:tr>
      <w:tr w:rsidR="00BD5B59" w:rsidRPr="00BD5B59" w:rsidTr="00717AB4">
        <w:trPr>
          <w:trHeight w:val="3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lastRenderedPageBreak/>
              <w:t>НАЛОГИ НА ПРИБЫЛЬ,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182 1 01 00000 00 0000 000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270 312,00</w:t>
            </w:r>
          </w:p>
        </w:tc>
      </w:tr>
      <w:tr w:rsidR="00BD5B59" w:rsidRPr="00BD5B59" w:rsidTr="00717AB4">
        <w:trPr>
          <w:trHeight w:val="39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182  1 01 02000 01 0000 110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270 312,00</w:t>
            </w:r>
          </w:p>
        </w:tc>
      </w:tr>
      <w:tr w:rsidR="00BD5B59" w:rsidRPr="00BD5B59" w:rsidTr="00717AB4">
        <w:trPr>
          <w:trHeight w:val="67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182 101 02020 01 0000110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270 312,00</w:t>
            </w:r>
          </w:p>
        </w:tc>
      </w:tr>
      <w:tr w:rsidR="00BD5B59" w:rsidRPr="00BD5B59" w:rsidTr="00717AB4">
        <w:trPr>
          <w:trHeight w:val="103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r w:rsidRPr="00BD5B59">
              <w:rPr>
                <w:sz w:val="22"/>
                <w:szCs w:val="22"/>
              </w:rPr>
              <w:t>пуктом</w:t>
            </w:r>
            <w:proofErr w:type="spellEnd"/>
            <w:r w:rsidRPr="00BD5B59">
              <w:rPr>
                <w:sz w:val="22"/>
                <w:szCs w:val="22"/>
              </w:rPr>
              <w:t xml:space="preserve"> 1 статьи 224 Налогового кодекса Российской Федерации, за исключением доходов полученных физическими лицами, зарегистрированными в качестве индивидуальных </w:t>
            </w:r>
            <w:proofErr w:type="spellStart"/>
            <w:r w:rsidRPr="00BD5B59">
              <w:rPr>
                <w:sz w:val="22"/>
                <w:szCs w:val="22"/>
              </w:rPr>
              <w:t>предпр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182 1 01 02021 01 0000 110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270 000,00</w:t>
            </w:r>
          </w:p>
        </w:tc>
      </w:tr>
      <w:tr w:rsidR="00BD5B59" w:rsidRPr="00BD5B59" w:rsidTr="00717AB4">
        <w:trPr>
          <w:trHeight w:val="6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182 1 01 02030 01 0000 110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312,00</w:t>
            </w:r>
          </w:p>
        </w:tc>
      </w:tr>
      <w:tr w:rsidR="00BD5B59" w:rsidRPr="00BD5B59" w:rsidTr="00717AB4">
        <w:trPr>
          <w:trHeight w:val="37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182 1 06 00000 00 0000 000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779 000,00</w:t>
            </w:r>
          </w:p>
        </w:tc>
      </w:tr>
      <w:tr w:rsidR="00BD5B59" w:rsidRPr="00BD5B59" w:rsidTr="00717AB4">
        <w:trPr>
          <w:trHeight w:val="84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182 1 06 01030 10 0000 110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79 000,00</w:t>
            </w:r>
          </w:p>
        </w:tc>
      </w:tr>
      <w:tr w:rsidR="00BD5B59" w:rsidRPr="00BD5B59" w:rsidTr="00717AB4">
        <w:trPr>
          <w:trHeight w:val="58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182 1 06 06033 10 0000 110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BD5B59" w:rsidRPr="00BD5B59" w:rsidTr="00717AB4">
        <w:trPr>
          <w:trHeight w:val="54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182 1 06 06043 10 0000 110 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650 000,00</w:t>
            </w:r>
          </w:p>
        </w:tc>
      </w:tr>
      <w:tr w:rsidR="00BD5B59" w:rsidRPr="00BD5B59" w:rsidTr="00717AB4">
        <w:trPr>
          <w:trHeight w:val="33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  <w:u w:val="single"/>
              </w:rPr>
              <w:t>981 2 00 00000 00 0000 000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3 596 400,00</w:t>
            </w:r>
          </w:p>
        </w:tc>
      </w:tr>
      <w:tr w:rsidR="00BD5B59" w:rsidRPr="00BD5B59" w:rsidTr="00717AB4">
        <w:trPr>
          <w:trHeight w:val="64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981 2 02 00000 00 0000 000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3 556 400,00</w:t>
            </w:r>
          </w:p>
        </w:tc>
      </w:tr>
      <w:tr w:rsidR="00BD5B59" w:rsidRPr="00BD5B59" w:rsidTr="00717AB4">
        <w:trPr>
          <w:trHeight w:val="63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981 2 02 01000 00 0000 151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913 900,00</w:t>
            </w:r>
          </w:p>
        </w:tc>
      </w:tr>
      <w:tr w:rsidR="00BD5B59" w:rsidRPr="00BD5B59" w:rsidTr="00717AB4">
        <w:trPr>
          <w:trHeight w:val="36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Дотации на выравнивание уровня бюджетной обеспеченности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981 2 02 01001 00 0000 151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913 900,00</w:t>
            </w:r>
          </w:p>
        </w:tc>
      </w:tr>
      <w:tr w:rsidR="00BD5B59" w:rsidRPr="00BD5B59" w:rsidTr="00717AB4">
        <w:trPr>
          <w:trHeight w:val="82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Дотации  на выравнивание бюджетной обеспеченности поселений, образующих фонд финансовой поддержки поселений Иркутской области (из ФФП района)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981 2 02 01001 10 0000 151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872 000,00</w:t>
            </w:r>
          </w:p>
        </w:tc>
      </w:tr>
      <w:tr w:rsidR="00BD5B59" w:rsidRPr="00BD5B59" w:rsidTr="00717AB4">
        <w:trPr>
          <w:trHeight w:val="81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Дотации  на выравнивание бюджетной обеспеченности поселений, образующих фонд финансовой поддержки поселений Иркутской области  (из фонда компенсаций области)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981 2 02 01001 10 0000 151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41 900,00</w:t>
            </w:r>
          </w:p>
        </w:tc>
      </w:tr>
      <w:tr w:rsidR="00BD5B59" w:rsidRPr="00BD5B59" w:rsidTr="00717AB4">
        <w:trPr>
          <w:trHeight w:val="60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lastRenderedPageBreak/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981 2 02 02000 00 0000 151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2 577 200,00</w:t>
            </w:r>
          </w:p>
        </w:tc>
      </w:tr>
      <w:tr w:rsidR="00BD5B59" w:rsidRPr="00BD5B59" w:rsidTr="00717AB4">
        <w:trPr>
          <w:trHeight w:val="45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981 2 02 02999 00 0000 151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2 577 200,00</w:t>
            </w:r>
          </w:p>
        </w:tc>
      </w:tr>
      <w:tr w:rsidR="00BD5B59" w:rsidRPr="00BD5B59" w:rsidTr="00717AB4">
        <w:trPr>
          <w:trHeight w:val="81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Прочие субсидии бюджетам поселений (в целях </w:t>
            </w:r>
            <w:proofErr w:type="spellStart"/>
            <w:r w:rsidRPr="00BD5B59">
              <w:rPr>
                <w:sz w:val="22"/>
                <w:szCs w:val="22"/>
              </w:rPr>
              <w:t>софинансирования</w:t>
            </w:r>
            <w:proofErr w:type="spellEnd"/>
            <w:r w:rsidRPr="00BD5B59">
              <w:rPr>
                <w:sz w:val="22"/>
                <w:szCs w:val="22"/>
              </w:rPr>
              <w:t xml:space="preserve"> расходных обязательств по реализации мероприятий перечня проектов народных инициатив)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981 2 02 02999 10 0000 151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154 900,00</w:t>
            </w:r>
          </w:p>
        </w:tc>
      </w:tr>
      <w:tr w:rsidR="00BD5B59" w:rsidRPr="00BD5B59" w:rsidTr="00717AB4">
        <w:trPr>
          <w:trHeight w:val="63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Прочие субсидии бюджетам поселений (в целях </w:t>
            </w:r>
            <w:proofErr w:type="spellStart"/>
            <w:r w:rsidRPr="00BD5B59">
              <w:rPr>
                <w:sz w:val="22"/>
                <w:szCs w:val="22"/>
              </w:rPr>
              <w:t>софинансирования</w:t>
            </w:r>
            <w:proofErr w:type="spellEnd"/>
            <w:r w:rsidRPr="00BD5B59">
              <w:rPr>
                <w:sz w:val="22"/>
                <w:szCs w:val="22"/>
              </w:rPr>
              <w:t xml:space="preserve"> заработной платы и начислений на нее)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981 2 02 02999 10 0000 151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470 400,00</w:t>
            </w:r>
          </w:p>
        </w:tc>
      </w:tr>
      <w:tr w:rsidR="00BD5B59" w:rsidRPr="00BD5B59" w:rsidTr="00717AB4">
        <w:trPr>
          <w:trHeight w:val="63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Субсидия на выравнивание обеспеченности поселений Иркутской области по реализации ими их отдельных расходных обязательств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981 2 02 02999 10 0000 151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1 951 900,00  </w:t>
            </w:r>
          </w:p>
        </w:tc>
      </w:tr>
      <w:tr w:rsidR="00BD5B59" w:rsidRPr="00BD5B59" w:rsidTr="00717AB4">
        <w:trPr>
          <w:trHeight w:val="54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981 2 02 03000 00 0000 151</w:t>
            </w:r>
          </w:p>
        </w:tc>
        <w:tc>
          <w:tcPr>
            <w:tcW w:w="2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65 300,00</w:t>
            </w:r>
          </w:p>
        </w:tc>
      </w:tr>
      <w:tr w:rsidR="00BD5B59" w:rsidRPr="00BD5B59" w:rsidTr="00717AB4">
        <w:trPr>
          <w:trHeight w:val="60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981 2 02 03015 00 0000 151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64 600,00</w:t>
            </w:r>
          </w:p>
        </w:tc>
      </w:tr>
      <w:tr w:rsidR="00BD5B59" w:rsidRPr="00BD5B59" w:rsidTr="00717AB4">
        <w:trPr>
          <w:trHeight w:val="60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981 2 02 03015 10 0000 151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64 600,00</w:t>
            </w:r>
          </w:p>
        </w:tc>
      </w:tr>
      <w:tr w:rsidR="00BD5B59" w:rsidRPr="00BD5B59" w:rsidTr="00717AB4">
        <w:trPr>
          <w:trHeight w:val="54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981 2 02 03024 10 0000 151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700,00</w:t>
            </w:r>
          </w:p>
        </w:tc>
      </w:tr>
      <w:tr w:rsidR="00BD5B59" w:rsidRPr="00BD5B59" w:rsidTr="00717AB4">
        <w:trPr>
          <w:trHeight w:val="27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981 2 07 00000 00 0000 000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  <w:tr w:rsidR="00BD5B59" w:rsidRPr="00BD5B59" w:rsidTr="00717AB4">
        <w:trPr>
          <w:trHeight w:val="300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Прочие безвозмездные поступления в бюджет поселения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981 2 07 05030 10 0000 180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BD5B59" w:rsidRPr="00BD5B59" w:rsidTr="00717AB4">
        <w:trPr>
          <w:trHeight w:val="255"/>
        </w:trPr>
        <w:tc>
          <w:tcPr>
            <w:tcW w:w="4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000 8 50 00000 00 0000 000</w:t>
            </w:r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5 165 512,00</w:t>
            </w:r>
          </w:p>
        </w:tc>
      </w:tr>
    </w:tbl>
    <w:p w:rsidR="00BD5B59" w:rsidRPr="00BD5B59" w:rsidRDefault="00BD5B59" w:rsidP="00BD5B59">
      <w:pPr>
        <w:jc w:val="center"/>
        <w:rPr>
          <w:b/>
          <w:sz w:val="22"/>
          <w:szCs w:val="22"/>
        </w:rPr>
      </w:pPr>
    </w:p>
    <w:p w:rsidR="00BD5B59" w:rsidRPr="00BD5B59" w:rsidRDefault="00BD5B59" w:rsidP="00BD5B59">
      <w:pPr>
        <w:jc w:val="center"/>
        <w:rPr>
          <w:b/>
          <w:sz w:val="22"/>
          <w:szCs w:val="22"/>
        </w:rPr>
      </w:pPr>
    </w:p>
    <w:tbl>
      <w:tblPr>
        <w:tblW w:w="9608" w:type="dxa"/>
        <w:tblInd w:w="98" w:type="dxa"/>
        <w:tblLook w:val="04A0"/>
      </w:tblPr>
      <w:tblGrid>
        <w:gridCol w:w="4000"/>
        <w:gridCol w:w="997"/>
        <w:gridCol w:w="1959"/>
        <w:gridCol w:w="409"/>
        <w:gridCol w:w="1577"/>
        <w:gridCol w:w="222"/>
        <w:gridCol w:w="222"/>
        <w:gridCol w:w="222"/>
      </w:tblGrid>
      <w:tr w:rsidR="00BD5B59" w:rsidRPr="00BD5B59" w:rsidTr="00717AB4">
        <w:trPr>
          <w:gridAfter w:val="3"/>
          <w:wAfter w:w="666" w:type="dxa"/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250075" w:rsidRDefault="00250075" w:rsidP="00250075">
            <w:pPr>
              <w:jc w:val="right"/>
              <w:rPr>
                <w:sz w:val="22"/>
                <w:szCs w:val="22"/>
              </w:rPr>
            </w:pPr>
          </w:p>
          <w:p w:rsidR="00BD5B59" w:rsidRPr="00BD5B59" w:rsidRDefault="00BD5B59" w:rsidP="00250075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Приложение № 5</w:t>
            </w:r>
          </w:p>
        </w:tc>
      </w:tr>
      <w:tr w:rsidR="00BD5B59" w:rsidRPr="00BD5B59" w:rsidTr="00717AB4">
        <w:trPr>
          <w:gridAfter w:val="3"/>
          <w:wAfter w:w="666" w:type="dxa"/>
          <w:trHeight w:val="105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39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59" w:rsidRPr="00BD5B59" w:rsidRDefault="00BD5B59" w:rsidP="00250075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BD5B59">
              <w:rPr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sz w:val="22"/>
                <w:szCs w:val="22"/>
              </w:rPr>
              <w:t xml:space="preserve"> муниципального образования</w:t>
            </w:r>
            <w:proofErr w:type="gramStart"/>
            <w:r w:rsidRPr="00BD5B59">
              <w:rPr>
                <w:sz w:val="22"/>
                <w:szCs w:val="22"/>
              </w:rPr>
              <w:t xml:space="preserve">                                                                                                            О</w:t>
            </w:r>
            <w:proofErr w:type="gramEnd"/>
            <w:r w:rsidRPr="00BD5B59">
              <w:rPr>
                <w:sz w:val="22"/>
                <w:szCs w:val="22"/>
              </w:rPr>
              <w:t xml:space="preserve"> бюджете </w:t>
            </w:r>
            <w:proofErr w:type="spellStart"/>
            <w:r w:rsidRPr="00BD5B59">
              <w:rPr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sz w:val="22"/>
                <w:szCs w:val="22"/>
              </w:rPr>
              <w:t xml:space="preserve"> МО на 2015г. и плановый период 2016-2017гг.</w:t>
            </w:r>
          </w:p>
        </w:tc>
      </w:tr>
      <w:tr w:rsidR="00BD5B59" w:rsidRPr="00BD5B59" w:rsidTr="00717AB4">
        <w:trPr>
          <w:gridAfter w:val="3"/>
          <w:wAfter w:w="666" w:type="dxa"/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250075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250075">
            <w:pPr>
              <w:jc w:val="right"/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gridAfter w:val="3"/>
          <w:wAfter w:w="666" w:type="dxa"/>
          <w:trHeight w:val="27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250075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от 30  .09.2015г.  №  25-3 </w:t>
            </w:r>
            <w:proofErr w:type="spellStart"/>
            <w:r w:rsidRPr="00BD5B59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250075">
            <w:pPr>
              <w:jc w:val="right"/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gridAfter w:val="3"/>
          <w:wAfter w:w="666" w:type="dxa"/>
          <w:trHeight w:val="25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300"/>
        </w:trPr>
        <w:tc>
          <w:tcPr>
            <w:tcW w:w="9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                             Распределение бюджетных ассигнований по разделам </w:t>
            </w:r>
          </w:p>
        </w:tc>
      </w:tr>
      <w:tr w:rsidR="00BD5B59" w:rsidRPr="00BD5B59" w:rsidTr="00717AB4">
        <w:trPr>
          <w:trHeight w:val="300"/>
        </w:trPr>
        <w:tc>
          <w:tcPr>
            <w:tcW w:w="9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 и подразделам  классификации расходов бюджетов Российской Федерации</w:t>
            </w:r>
          </w:p>
        </w:tc>
      </w:tr>
      <w:tr w:rsidR="00BD5B59" w:rsidRPr="00BD5B59" w:rsidTr="00717AB4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на 2015 год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19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28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За год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BD5B59">
              <w:rPr>
                <w:sz w:val="22"/>
                <w:szCs w:val="22"/>
              </w:rPr>
              <w:t>руб</w:t>
            </w:r>
            <w:proofErr w:type="spellEnd"/>
            <w:r w:rsidRPr="00BD5B59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       3 657 876,76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BD5B59">
              <w:rPr>
                <w:sz w:val="22"/>
                <w:szCs w:val="22"/>
              </w:rPr>
              <w:t>высшего</w:t>
            </w:r>
            <w:proofErr w:type="gramEnd"/>
            <w:r w:rsidRPr="00BD5B59">
              <w:rPr>
                <w:sz w:val="22"/>
                <w:szCs w:val="22"/>
              </w:rPr>
              <w:t xml:space="preserve"> должностного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лица субъекта Российской Федерации 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25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         519 578,54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8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04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      3 133 598,22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2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11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            4 000,00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13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               700,00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3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           64 600,00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Мобилизационная вневойсковая подготовка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          64 600,00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          775 591,00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30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Дорожное хозяйств</w:t>
            </w:r>
            <w:proofErr w:type="gramStart"/>
            <w:r w:rsidRPr="00BD5B59">
              <w:rPr>
                <w:sz w:val="22"/>
                <w:szCs w:val="22"/>
              </w:rPr>
              <w:t>о(</w:t>
            </w:r>
            <w:proofErr w:type="gramEnd"/>
            <w:r w:rsidRPr="00BD5B59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         705 600,00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45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12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          69 991,00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58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D5B59">
              <w:rPr>
                <w:b/>
                <w:bCs/>
                <w:sz w:val="22"/>
                <w:szCs w:val="22"/>
              </w:rPr>
              <w:t>Жилищн</w:t>
            </w:r>
            <w:proofErr w:type="gramStart"/>
            <w:r w:rsidRPr="00BD5B59">
              <w:rPr>
                <w:b/>
                <w:bCs/>
                <w:sz w:val="22"/>
                <w:szCs w:val="22"/>
              </w:rPr>
              <w:t>о</w:t>
            </w:r>
            <w:proofErr w:type="spellEnd"/>
            <w:r w:rsidRPr="00BD5B59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BD5B59">
              <w:rPr>
                <w:b/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          203 312,00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28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05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         203 312,00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5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          378 801,47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3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Культура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01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         378 801,47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12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          183 525,78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495"/>
        </w:trPr>
        <w:tc>
          <w:tcPr>
            <w:tcW w:w="4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14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03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         183 525,78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45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       5 263 707,01 </w:t>
            </w: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</w:tbl>
    <w:p w:rsidR="00BD5B59" w:rsidRPr="00BD5B59" w:rsidRDefault="00BD5B59" w:rsidP="00250075">
      <w:pPr>
        <w:rPr>
          <w:b/>
          <w:sz w:val="22"/>
          <w:szCs w:val="22"/>
        </w:rPr>
      </w:pPr>
    </w:p>
    <w:p w:rsidR="00BD5B59" w:rsidRPr="00BD5B59" w:rsidRDefault="00BD5B59" w:rsidP="00BD5B59">
      <w:pPr>
        <w:jc w:val="center"/>
        <w:rPr>
          <w:b/>
          <w:sz w:val="22"/>
          <w:szCs w:val="22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5104"/>
        <w:gridCol w:w="252"/>
        <w:gridCol w:w="1307"/>
        <w:gridCol w:w="233"/>
        <w:gridCol w:w="476"/>
        <w:gridCol w:w="444"/>
        <w:gridCol w:w="407"/>
        <w:gridCol w:w="353"/>
        <w:gridCol w:w="1348"/>
      </w:tblGrid>
      <w:tr w:rsidR="00BD5B59" w:rsidRPr="00BD5B59" w:rsidTr="00250075">
        <w:trPr>
          <w:trHeight w:val="330"/>
        </w:trPr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25007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250075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Приложение № 7 </w:t>
            </w:r>
          </w:p>
        </w:tc>
      </w:tr>
      <w:tr w:rsidR="00BD5B59" w:rsidRPr="00BD5B59" w:rsidTr="00250075">
        <w:trPr>
          <w:trHeight w:val="1815"/>
        </w:trPr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3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59" w:rsidRPr="00BD5B59" w:rsidRDefault="00BD5B59" w:rsidP="00250075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К решению Думы </w:t>
            </w:r>
            <w:proofErr w:type="spellStart"/>
            <w:r w:rsidRPr="00BD5B59">
              <w:rPr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sz w:val="22"/>
                <w:szCs w:val="22"/>
              </w:rPr>
              <w:t xml:space="preserve"> муниципального образования</w:t>
            </w:r>
            <w:proofErr w:type="gramStart"/>
            <w:r w:rsidRPr="00BD5B59">
              <w:rPr>
                <w:sz w:val="22"/>
                <w:szCs w:val="22"/>
              </w:rPr>
              <w:t xml:space="preserve">                                          О</w:t>
            </w:r>
            <w:proofErr w:type="gramEnd"/>
            <w:r w:rsidRPr="00BD5B59">
              <w:rPr>
                <w:sz w:val="22"/>
                <w:szCs w:val="22"/>
              </w:rPr>
              <w:t xml:space="preserve"> бюджете </w:t>
            </w:r>
            <w:proofErr w:type="spellStart"/>
            <w:r w:rsidRPr="00BD5B59">
              <w:rPr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sz w:val="22"/>
                <w:szCs w:val="22"/>
              </w:rPr>
              <w:t xml:space="preserve"> МО на 2015г. и плановый период 2016-2017гг. </w:t>
            </w:r>
          </w:p>
        </w:tc>
      </w:tr>
      <w:tr w:rsidR="00BD5B59" w:rsidRPr="00BD5B59" w:rsidTr="00250075">
        <w:trPr>
          <w:trHeight w:val="330"/>
        </w:trPr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</w:p>
        </w:tc>
      </w:tr>
      <w:tr w:rsidR="00BD5B59" w:rsidRPr="00BD5B59" w:rsidTr="00250075">
        <w:trPr>
          <w:trHeight w:val="315"/>
        </w:trPr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45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от    30 .09.2015     №  25 -3сд </w:t>
            </w:r>
          </w:p>
        </w:tc>
      </w:tr>
      <w:tr w:rsidR="00BD5B59" w:rsidRPr="00BD5B59" w:rsidTr="00250075">
        <w:trPr>
          <w:trHeight w:val="315"/>
        </w:trPr>
        <w:tc>
          <w:tcPr>
            <w:tcW w:w="5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</w:p>
        </w:tc>
      </w:tr>
      <w:tr w:rsidR="00BD5B59" w:rsidRPr="00BD5B59" w:rsidTr="00250075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ЦЕЛЕВЫМ СТАТЬЯМ</w:t>
            </w:r>
          </w:p>
        </w:tc>
      </w:tr>
      <w:tr w:rsidR="00BD5B59" w:rsidRPr="00BD5B59" w:rsidTr="00250075">
        <w:trPr>
          <w:trHeight w:val="69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(МУНИЦИПАЛЬНЫМ ПРОГРАММАМ НОВОСНЕЖНИНСКОГО МУНИЦИПАЛЬНОГО ОБРАЗОВАНИЯ И НЕПРОГРАММНЫМ НАПРАВЛЕНИЯМ ДЕЯТЕЛЬНОСТИ), </w:t>
            </w:r>
          </w:p>
        </w:tc>
      </w:tr>
      <w:tr w:rsidR="00BD5B59" w:rsidRPr="00BD5B59" w:rsidTr="00250075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BD5B59" w:rsidRPr="00BD5B59" w:rsidTr="00250075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БЮДЖЕТОВ НА 2015 ГОД</w:t>
            </w:r>
          </w:p>
        </w:tc>
      </w:tr>
      <w:tr w:rsidR="00BD5B59" w:rsidRPr="00BD5B59" w:rsidTr="00250075">
        <w:trPr>
          <w:trHeight w:val="37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D5B59" w:rsidRPr="00BD5B59" w:rsidTr="00250075">
        <w:trPr>
          <w:trHeight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D5B59">
              <w:rPr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BD5B59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BD5B59" w:rsidRPr="00BD5B59" w:rsidTr="00250075">
        <w:trPr>
          <w:trHeight w:val="10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BD5B59">
              <w:rPr>
                <w:b/>
                <w:bCs/>
                <w:color w:val="000000"/>
                <w:sz w:val="22"/>
                <w:szCs w:val="22"/>
              </w:rPr>
              <w:t>Новоснежнинским</w:t>
            </w:r>
            <w:proofErr w:type="spellEnd"/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муниципальным образованием" на 2015-2017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3 653 176,76</w:t>
            </w:r>
          </w:p>
        </w:tc>
      </w:tr>
      <w:tr w:rsidR="00BD5B59" w:rsidRPr="00BD5B59" w:rsidTr="00250075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Подпрограмма</w:t>
            </w:r>
            <w:r w:rsidRPr="00BD5B59">
              <w:rPr>
                <w:b/>
                <w:bCs/>
                <w:i/>
                <w:iCs/>
                <w:sz w:val="22"/>
                <w:szCs w:val="22"/>
              </w:rPr>
              <w:t xml:space="preserve"> " Реализация полномочий по решению вопросов местного значения администрацией </w:t>
            </w:r>
            <w:proofErr w:type="spellStart"/>
            <w:r w:rsidRPr="00BD5B59">
              <w:rPr>
                <w:b/>
                <w:bCs/>
                <w:i/>
                <w:iCs/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b/>
                <w:bCs/>
                <w:i/>
                <w:iCs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71.1.00.00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3 055 873,56</w:t>
            </w:r>
          </w:p>
        </w:tc>
      </w:tr>
      <w:tr w:rsidR="00BD5B59" w:rsidRPr="00BD5B59" w:rsidTr="00250075">
        <w:trPr>
          <w:trHeight w:val="8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BD5B59">
              <w:rPr>
                <w:b/>
                <w:bCs/>
                <w:color w:val="000000"/>
                <w:sz w:val="22"/>
                <w:szCs w:val="22"/>
              </w:rPr>
              <w:t>Повышение качества и доступности муниципальных услуг</w:t>
            </w:r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71.1.Н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3 055 873,56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71.1.Н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519 578,54</w:t>
            </w:r>
          </w:p>
        </w:tc>
      </w:tr>
      <w:tr w:rsidR="00BD5B59" w:rsidRPr="00BD5B59" w:rsidTr="00250075">
        <w:trPr>
          <w:trHeight w:val="1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BD5B59">
              <w:rPr>
                <w:sz w:val="22"/>
                <w:szCs w:val="22"/>
              </w:rPr>
              <w:t>)</w:t>
            </w:r>
            <w:proofErr w:type="spellStart"/>
            <w:r w:rsidRPr="00BD5B59">
              <w:rPr>
                <w:sz w:val="22"/>
                <w:szCs w:val="22"/>
              </w:rPr>
              <w:t>о</w:t>
            </w:r>
            <w:proofErr w:type="gramEnd"/>
            <w:r w:rsidRPr="00BD5B59">
              <w:rPr>
                <w:sz w:val="22"/>
                <w:szCs w:val="22"/>
              </w:rPr>
              <w:t>рганами,казенными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  <w:proofErr w:type="spellStart"/>
            <w:r w:rsidRPr="00BD5B59">
              <w:rPr>
                <w:sz w:val="22"/>
                <w:szCs w:val="22"/>
              </w:rPr>
              <w:t>учреждениями,органами</w:t>
            </w:r>
            <w:proofErr w:type="spellEnd"/>
            <w:r w:rsidRPr="00BD5B59">
              <w:rPr>
                <w:sz w:val="22"/>
                <w:szCs w:val="22"/>
              </w:rPr>
              <w:t xml:space="preserve"> управления </w:t>
            </w:r>
            <w:proofErr w:type="spellStart"/>
            <w:r w:rsidRPr="00BD5B59">
              <w:rPr>
                <w:sz w:val="22"/>
                <w:szCs w:val="22"/>
              </w:rPr>
              <w:t>гос.внебюджетными</w:t>
            </w:r>
            <w:proofErr w:type="spellEnd"/>
            <w:r w:rsidRPr="00BD5B59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519 578,54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519 578,54</w:t>
            </w:r>
          </w:p>
        </w:tc>
      </w:tr>
      <w:tr w:rsidR="00BD5B59" w:rsidRPr="00BD5B59" w:rsidTr="00250075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519 578,54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Центральный аппарат администрации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71.1.Н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2 536 295,02</w:t>
            </w:r>
          </w:p>
        </w:tc>
      </w:tr>
      <w:tr w:rsidR="00BD5B59" w:rsidRPr="00BD5B59" w:rsidTr="00250075">
        <w:trPr>
          <w:trHeight w:val="1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BD5B59">
              <w:rPr>
                <w:sz w:val="22"/>
                <w:szCs w:val="22"/>
              </w:rPr>
              <w:t>)</w:t>
            </w:r>
            <w:proofErr w:type="spellStart"/>
            <w:r w:rsidRPr="00BD5B59">
              <w:rPr>
                <w:sz w:val="22"/>
                <w:szCs w:val="22"/>
              </w:rPr>
              <w:t>о</w:t>
            </w:r>
            <w:proofErr w:type="gramEnd"/>
            <w:r w:rsidRPr="00BD5B59">
              <w:rPr>
                <w:sz w:val="22"/>
                <w:szCs w:val="22"/>
              </w:rPr>
              <w:t>рганами,казенными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  <w:proofErr w:type="spellStart"/>
            <w:r w:rsidRPr="00BD5B59">
              <w:rPr>
                <w:sz w:val="22"/>
                <w:szCs w:val="22"/>
              </w:rPr>
              <w:t>учреждениями,органами</w:t>
            </w:r>
            <w:proofErr w:type="spellEnd"/>
            <w:r w:rsidRPr="00BD5B59">
              <w:rPr>
                <w:sz w:val="22"/>
                <w:szCs w:val="22"/>
              </w:rPr>
              <w:t xml:space="preserve"> управления </w:t>
            </w:r>
            <w:proofErr w:type="spellStart"/>
            <w:r w:rsidRPr="00BD5B59">
              <w:rPr>
                <w:sz w:val="22"/>
                <w:szCs w:val="22"/>
              </w:rPr>
              <w:t>гос.внебюджетными</w:t>
            </w:r>
            <w:proofErr w:type="spellEnd"/>
            <w:r w:rsidRPr="00BD5B59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2 536 295,02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2 536 295,02</w:t>
            </w:r>
          </w:p>
        </w:tc>
      </w:tr>
      <w:tr w:rsidR="00BD5B59" w:rsidRPr="00BD5B59" w:rsidTr="00250075">
        <w:trPr>
          <w:trHeight w:val="10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2 536 295,02</w:t>
            </w:r>
          </w:p>
        </w:tc>
      </w:tr>
      <w:tr w:rsidR="00BD5B59" w:rsidRPr="00BD5B59" w:rsidTr="00250075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Подпрограмма "</w:t>
            </w:r>
            <w:r w:rsidRPr="00BD5B59">
              <w:rPr>
                <w:b/>
                <w:bCs/>
                <w:i/>
                <w:iCs/>
                <w:sz w:val="22"/>
                <w:szCs w:val="22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71.2.00.00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108 303,20</w:t>
            </w:r>
          </w:p>
        </w:tc>
      </w:tr>
      <w:tr w:rsidR="00BD5B59" w:rsidRPr="00BD5B59" w:rsidTr="00250075">
        <w:trPr>
          <w:trHeight w:val="15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BD5B59">
              <w:rPr>
                <w:color w:val="000000"/>
                <w:sz w:val="22"/>
                <w:szCs w:val="22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108 303,20</w:t>
            </w:r>
          </w:p>
        </w:tc>
      </w:tr>
      <w:tr w:rsidR="00BD5B59" w:rsidRPr="00BD5B59" w:rsidTr="00250075">
        <w:trPr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Приобретение оборудования и других основных сре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дств дл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я обеспечения деятельности администрации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73 153,00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73 153,00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73 153,00</w:t>
            </w:r>
          </w:p>
        </w:tc>
      </w:tr>
      <w:tr w:rsidR="00BD5B59" w:rsidRPr="00BD5B59" w:rsidTr="00250075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73 153,00</w:t>
            </w:r>
          </w:p>
        </w:tc>
      </w:tr>
      <w:tr w:rsidR="00BD5B59" w:rsidRPr="00BD5B59" w:rsidTr="00250075">
        <w:trPr>
          <w:trHeight w:val="3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33 150,20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33 150,20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33 150,20</w:t>
            </w:r>
          </w:p>
        </w:tc>
      </w:tr>
      <w:tr w:rsidR="00BD5B59" w:rsidRPr="00BD5B59" w:rsidTr="00250075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33 150,20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Ремонт и профилактические работы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2 000,00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BD5B59" w:rsidRPr="00BD5B59" w:rsidTr="00250075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BD5B59" w:rsidRPr="00BD5B59" w:rsidTr="00250075">
        <w:trPr>
          <w:trHeight w:val="10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BD5B59" w:rsidRPr="00BD5B59" w:rsidTr="00250075">
        <w:trPr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Подпрограмма " </w:t>
            </w:r>
            <w:r w:rsidRPr="00BD5B59">
              <w:rPr>
                <w:b/>
                <w:bCs/>
                <w:i/>
                <w:iCs/>
                <w:sz w:val="22"/>
                <w:szCs w:val="22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71.3.00.00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489 000,00</w:t>
            </w:r>
          </w:p>
        </w:tc>
      </w:tr>
      <w:tr w:rsidR="00BD5B59" w:rsidRPr="00BD5B59" w:rsidTr="00250075">
        <w:trPr>
          <w:trHeight w:val="10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D5B5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D5B5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489 000,00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Обеспечение деятельности администрации поселения услугами связи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BD5B59" w:rsidRPr="00BD5B59" w:rsidTr="00250075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Обеспечение здания электроэнергией, теплом, водой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360 000,00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BD5B59" w:rsidRPr="00BD5B59" w:rsidTr="00250075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360 000,00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42 000,00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42 000,00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42 000,00</w:t>
            </w:r>
          </w:p>
        </w:tc>
      </w:tr>
      <w:tr w:rsidR="00BD5B59" w:rsidRPr="00BD5B59" w:rsidTr="00250075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42 000,00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BD5B59" w:rsidRPr="00BD5B59" w:rsidTr="00250075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Прочие мероприятия по уплате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D5B59" w:rsidRPr="00BD5B59" w:rsidTr="00250075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D5B59" w:rsidRPr="00BD5B59" w:rsidTr="00250075">
        <w:trPr>
          <w:trHeight w:val="1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Обеспечение администрации </w:t>
            </w:r>
            <w:proofErr w:type="spellStart"/>
            <w:r w:rsidRPr="00BD5B59">
              <w:rPr>
                <w:b/>
                <w:b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и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8 000,00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BD5B59" w:rsidRPr="00BD5B59" w:rsidTr="00250075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дорожного хозяйства» на 2015-2017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705 600,00   </w:t>
            </w:r>
          </w:p>
        </w:tc>
      </w:tr>
      <w:tr w:rsidR="00BD5B59" w:rsidRPr="00BD5B59" w:rsidTr="00250075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Подпрограмма «Дорожное хозяйство» на 2015 - 2017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72.1.00.00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705 600,00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«Содержание и ремонт автомобильных дорог общего и </w:t>
            </w:r>
            <w:proofErr w:type="spellStart"/>
            <w:r w:rsidRPr="00BD5B59">
              <w:rPr>
                <w:b/>
                <w:bCs/>
                <w:color w:val="000000"/>
                <w:sz w:val="22"/>
                <w:szCs w:val="22"/>
              </w:rPr>
              <w:t>необщего</w:t>
            </w:r>
            <w:proofErr w:type="spellEnd"/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72.1.Н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705 600,00</w:t>
            </w:r>
          </w:p>
        </w:tc>
      </w:tr>
      <w:tr w:rsidR="00BD5B59" w:rsidRPr="00BD5B59" w:rsidTr="00250075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BD5B59">
              <w:rPr>
                <w:b/>
                <w:bCs/>
                <w:color w:val="000000"/>
                <w:sz w:val="22"/>
                <w:szCs w:val="22"/>
              </w:rPr>
              <w:t>необщего</w:t>
            </w:r>
            <w:proofErr w:type="spellEnd"/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пользования местного значения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72.1.Н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705 600,00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72.1.Н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705 600,00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72.1.Н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705 600,00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72.1.Н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705 600,00</w:t>
            </w:r>
          </w:p>
        </w:tc>
      </w:tr>
      <w:tr w:rsidR="00BD5B59" w:rsidRPr="00BD5B59" w:rsidTr="00250075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EECE1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Благоустройство </w:t>
            </w:r>
            <w:proofErr w:type="spellStart"/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образования" на 2015-2017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203 312,00   </w:t>
            </w:r>
          </w:p>
        </w:tc>
      </w:tr>
      <w:tr w:rsidR="00BD5B59" w:rsidRPr="00BD5B59" w:rsidTr="00250075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"Развитие и содержание комплекса благоустройства дворовых территорий </w:t>
            </w:r>
            <w:proofErr w:type="spellStart"/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73.1.00.00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D5B5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BD5B59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 203 312,00   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"</w:t>
            </w:r>
            <w:r w:rsidRPr="00BD5B59">
              <w:rPr>
                <w:color w:val="000000"/>
                <w:sz w:val="22"/>
                <w:szCs w:val="22"/>
              </w:rPr>
              <w:t>Организация благоустройства"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73.1.Н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 203 312,00   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73.1.Н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203 312,00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73.1.Н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203 312,00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73.1.Н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203 312,00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73.1.Н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203 312,00</w:t>
            </w:r>
          </w:p>
        </w:tc>
      </w:tr>
      <w:tr w:rsidR="00BD5B59" w:rsidRPr="00BD5B59" w:rsidTr="00250075">
        <w:trPr>
          <w:trHeight w:val="10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BD5B59">
              <w:rPr>
                <w:b/>
                <w:bCs/>
                <w:color w:val="000000"/>
                <w:sz w:val="22"/>
                <w:szCs w:val="22"/>
              </w:rPr>
              <w:t>Новоснежнинском</w:t>
            </w:r>
            <w:proofErr w:type="spellEnd"/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муниципальном образовании» на 2015-2017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378 801,47   </w:t>
            </w:r>
          </w:p>
        </w:tc>
      </w:tr>
      <w:tr w:rsidR="00BD5B59" w:rsidRPr="00BD5B59" w:rsidTr="00250075">
        <w:trPr>
          <w:trHeight w:val="11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</w:t>
            </w:r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Новоснежнин</w:t>
            </w:r>
            <w:r w:rsidR="00250075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ском</w:t>
            </w:r>
            <w:proofErr w:type="spellEnd"/>
            <w:r w:rsidR="00250075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74.1.00.00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 378 801,47   </w:t>
            </w:r>
          </w:p>
        </w:tc>
      </w:tr>
      <w:tr w:rsidR="00BD5B59" w:rsidRPr="00BD5B59" w:rsidTr="00250075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BD5B59">
              <w:rPr>
                <w:b/>
                <w:bCs/>
                <w:color w:val="000000"/>
                <w:sz w:val="22"/>
                <w:szCs w:val="22"/>
              </w:rPr>
              <w:t>Повышение качества и доступности услуг</w:t>
            </w:r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74.1.Н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329 205,18</w:t>
            </w:r>
          </w:p>
        </w:tc>
      </w:tr>
      <w:tr w:rsidR="00BD5B59" w:rsidRPr="00BD5B59" w:rsidTr="00250075">
        <w:trPr>
          <w:trHeight w:val="13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BD5B59">
              <w:rPr>
                <w:sz w:val="22"/>
                <w:szCs w:val="22"/>
              </w:rPr>
              <w:t>органами</w:t>
            </w:r>
            <w:proofErr w:type="gramStart"/>
            <w:r w:rsidRPr="00BD5B59">
              <w:rPr>
                <w:sz w:val="22"/>
                <w:szCs w:val="22"/>
              </w:rPr>
              <w:t>,к</w:t>
            </w:r>
            <w:proofErr w:type="gramEnd"/>
            <w:r w:rsidRPr="00BD5B59">
              <w:rPr>
                <w:sz w:val="22"/>
                <w:szCs w:val="22"/>
              </w:rPr>
              <w:t>азенными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  <w:proofErr w:type="spellStart"/>
            <w:r w:rsidRPr="00BD5B59">
              <w:rPr>
                <w:sz w:val="22"/>
                <w:szCs w:val="22"/>
              </w:rPr>
              <w:t>учреждениями,органами</w:t>
            </w:r>
            <w:proofErr w:type="spellEnd"/>
            <w:r w:rsidRPr="00BD5B59">
              <w:rPr>
                <w:sz w:val="22"/>
                <w:szCs w:val="22"/>
              </w:rPr>
              <w:t xml:space="preserve"> управления </w:t>
            </w:r>
            <w:proofErr w:type="spellStart"/>
            <w:r w:rsidRPr="00BD5B59">
              <w:rPr>
                <w:sz w:val="22"/>
                <w:szCs w:val="22"/>
              </w:rPr>
              <w:t>гос.внебюджетными</w:t>
            </w:r>
            <w:proofErr w:type="spellEnd"/>
            <w:r w:rsidRPr="00BD5B59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74.1.Н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329 205,18</w:t>
            </w:r>
          </w:p>
        </w:tc>
      </w:tr>
      <w:tr w:rsidR="00BD5B59" w:rsidRPr="00BD5B59" w:rsidTr="00250075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74.1.Н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329 205,18</w:t>
            </w:r>
          </w:p>
        </w:tc>
      </w:tr>
      <w:tr w:rsidR="00BD5B59" w:rsidRPr="00BD5B59" w:rsidTr="00250075">
        <w:trPr>
          <w:trHeight w:val="1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74.1.Н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329 205,18</w:t>
            </w:r>
          </w:p>
        </w:tc>
      </w:tr>
      <w:tr w:rsidR="00BD5B59" w:rsidRPr="00BD5B59" w:rsidTr="00250075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BD5B59">
              <w:rPr>
                <w:b/>
                <w:bCs/>
                <w:color w:val="000000"/>
                <w:sz w:val="22"/>
                <w:szCs w:val="22"/>
              </w:rPr>
              <w:t>Коммунальные услуги учреждения культуры</w:t>
            </w:r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74.2.Н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   49 596,29   </w:t>
            </w:r>
          </w:p>
        </w:tc>
      </w:tr>
      <w:tr w:rsidR="00BD5B59" w:rsidRPr="00BD5B59" w:rsidTr="00250075">
        <w:trPr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Обеспечение здания электроэнергией, теплом, водой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74.2.Н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49 596,29</w:t>
            </w:r>
          </w:p>
        </w:tc>
      </w:tr>
      <w:tr w:rsidR="00BD5B59" w:rsidRPr="00BD5B59" w:rsidTr="00250075">
        <w:trPr>
          <w:trHeight w:val="7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74.2.Н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49 596,29</w:t>
            </w:r>
          </w:p>
        </w:tc>
      </w:tr>
      <w:tr w:rsidR="00BD5B59" w:rsidRPr="00BD5B59" w:rsidTr="00250075">
        <w:trPr>
          <w:trHeight w:val="7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74.2.Н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49 596,29</w:t>
            </w:r>
          </w:p>
        </w:tc>
      </w:tr>
      <w:tr w:rsidR="00BD5B59" w:rsidRPr="00BD5B59" w:rsidTr="00250075">
        <w:trPr>
          <w:trHeight w:val="10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74.2.Н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49 596,29</w:t>
            </w:r>
          </w:p>
        </w:tc>
      </w:tr>
      <w:tr w:rsidR="00BD5B59" w:rsidRPr="00BD5B59" w:rsidTr="00250075">
        <w:trPr>
          <w:trHeight w:val="6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D5B59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322 816,78   </w:t>
            </w:r>
          </w:p>
        </w:tc>
      </w:tr>
      <w:tr w:rsidR="00BD5B59" w:rsidRPr="00BD5B59" w:rsidTr="00250075">
        <w:trPr>
          <w:trHeight w:val="4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79.1.00.00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BD5B59">
              <w:rPr>
                <w:b/>
                <w:b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79.2.00.00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79.3.00.00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64 600,00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59 600,00</w:t>
            </w:r>
          </w:p>
        </w:tc>
      </w:tr>
      <w:tr w:rsidR="00BD5B59" w:rsidRPr="00BD5B59" w:rsidTr="00250075">
        <w:trPr>
          <w:trHeight w:val="1365"/>
        </w:trPr>
        <w:tc>
          <w:tcPr>
            <w:tcW w:w="51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BD5B59">
              <w:rPr>
                <w:sz w:val="22"/>
                <w:szCs w:val="22"/>
              </w:rPr>
              <w:t>)</w:t>
            </w:r>
            <w:proofErr w:type="spellStart"/>
            <w:r w:rsidRPr="00BD5B59">
              <w:rPr>
                <w:sz w:val="22"/>
                <w:szCs w:val="22"/>
              </w:rPr>
              <w:t>о</w:t>
            </w:r>
            <w:proofErr w:type="gramEnd"/>
            <w:r w:rsidRPr="00BD5B59">
              <w:rPr>
                <w:sz w:val="22"/>
                <w:szCs w:val="22"/>
              </w:rPr>
              <w:t>рганами,казенными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  <w:proofErr w:type="spellStart"/>
            <w:r w:rsidRPr="00BD5B59">
              <w:rPr>
                <w:sz w:val="22"/>
                <w:szCs w:val="22"/>
              </w:rPr>
              <w:t>учреждениями,органами</w:t>
            </w:r>
            <w:proofErr w:type="spellEnd"/>
            <w:r w:rsidRPr="00BD5B59">
              <w:rPr>
                <w:sz w:val="22"/>
                <w:szCs w:val="22"/>
              </w:rPr>
              <w:t xml:space="preserve"> управления </w:t>
            </w:r>
            <w:proofErr w:type="spellStart"/>
            <w:r w:rsidRPr="00BD5B59">
              <w:rPr>
                <w:sz w:val="22"/>
                <w:szCs w:val="22"/>
              </w:rPr>
              <w:t>гос.внебюджетными</w:t>
            </w:r>
            <w:proofErr w:type="spellEnd"/>
            <w:r w:rsidRPr="00BD5B59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59 600,00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59 600,00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59 600,00</w:t>
            </w:r>
          </w:p>
        </w:tc>
      </w:tr>
      <w:tr w:rsidR="00BD5B59" w:rsidRPr="00BD5B59" w:rsidTr="00250075">
        <w:trPr>
          <w:trHeight w:val="9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69 991,00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Разработка проекта правил землепользования и застройки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69 991,00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69 991,00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69 991,00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69 991,00</w:t>
            </w:r>
          </w:p>
        </w:tc>
      </w:tr>
      <w:tr w:rsidR="00BD5B59" w:rsidRPr="00BD5B59" w:rsidTr="00250075">
        <w:trPr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79.4.00.00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183 525,78</w:t>
            </w:r>
          </w:p>
        </w:tc>
      </w:tr>
      <w:tr w:rsidR="00BD5B59" w:rsidRPr="00BD5B59" w:rsidTr="00250075">
        <w:trPr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183 525,78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183 525,78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183 525,78</w:t>
            </w:r>
          </w:p>
        </w:tc>
      </w:tr>
      <w:tr w:rsidR="00BD5B59" w:rsidRPr="00BD5B59" w:rsidTr="00250075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183 525,78</w:t>
            </w:r>
          </w:p>
        </w:tc>
      </w:tr>
      <w:tr w:rsidR="00BD5B59" w:rsidRPr="00BD5B59" w:rsidTr="00250075">
        <w:trPr>
          <w:trHeight w:val="495"/>
        </w:trPr>
        <w:tc>
          <w:tcPr>
            <w:tcW w:w="5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5 263 707,01</w:t>
            </w:r>
          </w:p>
        </w:tc>
      </w:tr>
    </w:tbl>
    <w:p w:rsidR="00BD5B59" w:rsidRDefault="00BD5B59" w:rsidP="00250075">
      <w:pPr>
        <w:rPr>
          <w:b/>
          <w:sz w:val="22"/>
          <w:szCs w:val="22"/>
        </w:rPr>
      </w:pPr>
    </w:p>
    <w:p w:rsidR="00250075" w:rsidRDefault="00250075" w:rsidP="00250075">
      <w:pPr>
        <w:rPr>
          <w:b/>
          <w:sz w:val="22"/>
          <w:szCs w:val="22"/>
        </w:rPr>
      </w:pPr>
    </w:p>
    <w:p w:rsidR="00250075" w:rsidRDefault="00250075" w:rsidP="00250075">
      <w:pPr>
        <w:rPr>
          <w:b/>
          <w:sz w:val="22"/>
          <w:szCs w:val="22"/>
        </w:rPr>
      </w:pPr>
    </w:p>
    <w:p w:rsidR="00250075" w:rsidRDefault="00250075" w:rsidP="00250075">
      <w:pPr>
        <w:rPr>
          <w:b/>
          <w:sz w:val="22"/>
          <w:szCs w:val="22"/>
        </w:rPr>
      </w:pPr>
    </w:p>
    <w:p w:rsidR="00250075" w:rsidRDefault="00250075" w:rsidP="00250075">
      <w:pPr>
        <w:rPr>
          <w:b/>
          <w:sz w:val="22"/>
          <w:szCs w:val="22"/>
        </w:rPr>
      </w:pPr>
    </w:p>
    <w:p w:rsidR="00250075" w:rsidRDefault="00250075" w:rsidP="00250075">
      <w:pPr>
        <w:rPr>
          <w:b/>
          <w:sz w:val="22"/>
          <w:szCs w:val="22"/>
        </w:rPr>
      </w:pPr>
    </w:p>
    <w:p w:rsidR="00250075" w:rsidRPr="00BD5B59" w:rsidRDefault="00250075" w:rsidP="00250075">
      <w:pPr>
        <w:rPr>
          <w:b/>
          <w:sz w:val="22"/>
          <w:szCs w:val="22"/>
        </w:rPr>
      </w:pPr>
    </w:p>
    <w:p w:rsidR="00BD5B59" w:rsidRPr="00BD5B59" w:rsidRDefault="00BD5B59" w:rsidP="00BD5B59">
      <w:pPr>
        <w:jc w:val="center"/>
        <w:rPr>
          <w:b/>
          <w:sz w:val="22"/>
          <w:szCs w:val="22"/>
        </w:rPr>
      </w:pPr>
    </w:p>
    <w:p w:rsidR="00BD5B59" w:rsidRPr="00BD5B59" w:rsidRDefault="00BD5B59" w:rsidP="00BD5B59">
      <w:pPr>
        <w:jc w:val="center"/>
        <w:rPr>
          <w:b/>
          <w:sz w:val="22"/>
          <w:szCs w:val="22"/>
        </w:rPr>
      </w:pPr>
    </w:p>
    <w:p w:rsidR="00BD5B59" w:rsidRPr="00BD5B59" w:rsidRDefault="00BD5B59" w:rsidP="00BD5B59">
      <w:pPr>
        <w:jc w:val="center"/>
        <w:rPr>
          <w:b/>
          <w:sz w:val="22"/>
          <w:szCs w:val="22"/>
        </w:rPr>
      </w:pPr>
    </w:p>
    <w:tbl>
      <w:tblPr>
        <w:tblW w:w="9709" w:type="dxa"/>
        <w:tblInd w:w="98" w:type="dxa"/>
        <w:tblLook w:val="04A0"/>
      </w:tblPr>
      <w:tblGrid>
        <w:gridCol w:w="3103"/>
        <w:gridCol w:w="795"/>
        <w:gridCol w:w="828"/>
        <w:gridCol w:w="1415"/>
        <w:gridCol w:w="1055"/>
        <w:gridCol w:w="2535"/>
      </w:tblGrid>
      <w:tr w:rsidR="00BD5B59" w:rsidRPr="00BD5B59" w:rsidTr="00717AB4">
        <w:trPr>
          <w:trHeight w:val="315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Приложение № 9 </w:t>
            </w:r>
          </w:p>
        </w:tc>
      </w:tr>
      <w:tr w:rsidR="00BD5B59" w:rsidRPr="00BD5B59" w:rsidTr="00717AB4">
        <w:trPr>
          <w:trHeight w:val="315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к решению Думы </w:t>
            </w:r>
            <w:proofErr w:type="spellStart"/>
            <w:r w:rsidRPr="00BD5B59">
              <w:rPr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</w:p>
        </w:tc>
      </w:tr>
      <w:tr w:rsidR="00BD5B59" w:rsidRPr="00BD5B59" w:rsidTr="00717AB4">
        <w:trPr>
          <w:trHeight w:val="870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муниципального образования</w:t>
            </w:r>
            <w:proofErr w:type="gramStart"/>
            <w:r w:rsidRPr="00BD5B59">
              <w:rPr>
                <w:sz w:val="22"/>
                <w:szCs w:val="22"/>
              </w:rPr>
              <w:t xml:space="preserve">                                                                                                 О</w:t>
            </w:r>
            <w:proofErr w:type="gramEnd"/>
            <w:r w:rsidRPr="00BD5B59">
              <w:rPr>
                <w:sz w:val="22"/>
                <w:szCs w:val="22"/>
              </w:rPr>
              <w:t xml:space="preserve"> бюджете </w:t>
            </w:r>
            <w:proofErr w:type="spellStart"/>
            <w:r w:rsidRPr="00BD5B59">
              <w:rPr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sz w:val="22"/>
                <w:szCs w:val="22"/>
              </w:rPr>
              <w:t xml:space="preserve"> МО на 2015 год и </w:t>
            </w:r>
            <w:proofErr w:type="spellStart"/>
            <w:r w:rsidRPr="00BD5B59">
              <w:rPr>
                <w:sz w:val="22"/>
                <w:szCs w:val="22"/>
              </w:rPr>
              <w:t>пдановый</w:t>
            </w:r>
            <w:proofErr w:type="spellEnd"/>
            <w:r w:rsidRPr="00BD5B59">
              <w:rPr>
                <w:sz w:val="22"/>
                <w:szCs w:val="22"/>
              </w:rPr>
              <w:t xml:space="preserve"> период 2016-2017гг. </w:t>
            </w:r>
          </w:p>
        </w:tc>
      </w:tr>
      <w:tr w:rsidR="00BD5B59" w:rsidRPr="00BD5B59" w:rsidTr="00717AB4">
        <w:trPr>
          <w:trHeight w:val="315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 от   30.09.2015г. №  25 -3сд </w:t>
            </w:r>
          </w:p>
        </w:tc>
      </w:tr>
      <w:tr w:rsidR="00BD5B59" w:rsidRPr="00BD5B59" w:rsidTr="00717AB4">
        <w:trPr>
          <w:trHeight w:val="315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420"/>
        </w:trPr>
        <w:tc>
          <w:tcPr>
            <w:tcW w:w="9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</w:t>
            </w:r>
          </w:p>
        </w:tc>
      </w:tr>
      <w:tr w:rsidR="00BD5B59" w:rsidRPr="00BD5B59" w:rsidTr="00717AB4">
        <w:trPr>
          <w:trHeight w:val="345"/>
        </w:trPr>
        <w:tc>
          <w:tcPr>
            <w:tcW w:w="9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НОВОСНЕЖНИНСКОГО МУНИЦИПАЛЬНОГО ОБРАЗОВАНИЯ НА 2015 ГОД</w:t>
            </w:r>
          </w:p>
        </w:tc>
      </w:tr>
      <w:tr w:rsidR="00BD5B59" w:rsidRPr="00BD5B59" w:rsidTr="00717AB4">
        <w:trPr>
          <w:trHeight w:val="105"/>
        </w:trPr>
        <w:tc>
          <w:tcPr>
            <w:tcW w:w="9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270"/>
        </w:trPr>
        <w:tc>
          <w:tcPr>
            <w:tcW w:w="3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D5B59">
              <w:rPr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Сумма (руб.)</w:t>
            </w:r>
          </w:p>
        </w:tc>
      </w:tr>
      <w:tr w:rsidR="00BD5B59" w:rsidRPr="00BD5B59" w:rsidTr="00717AB4">
        <w:trPr>
          <w:trHeight w:val="117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BD5B59">
              <w:rPr>
                <w:b/>
                <w:bCs/>
                <w:color w:val="000000"/>
                <w:sz w:val="22"/>
                <w:szCs w:val="22"/>
              </w:rPr>
              <w:t>Новоснежнинским</w:t>
            </w:r>
            <w:proofErr w:type="spellEnd"/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муниципальным образованием" на 2015-2017 годы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3 653 176,76   </w:t>
            </w:r>
          </w:p>
        </w:tc>
      </w:tr>
      <w:tr w:rsidR="00BD5B59" w:rsidRPr="00BD5B59" w:rsidTr="00717AB4">
        <w:trPr>
          <w:trHeight w:val="109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Подпрограмма</w:t>
            </w:r>
            <w:r w:rsidRPr="00BD5B59">
              <w:rPr>
                <w:b/>
                <w:bCs/>
                <w:i/>
                <w:iCs/>
                <w:sz w:val="22"/>
                <w:szCs w:val="22"/>
              </w:rPr>
              <w:t xml:space="preserve"> " Реализация полномочий по решению вопросов местного значения администрацией </w:t>
            </w:r>
            <w:proofErr w:type="spellStart"/>
            <w:r w:rsidRPr="00BD5B59">
              <w:rPr>
                <w:b/>
                <w:bCs/>
                <w:i/>
                <w:iCs/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b/>
                <w:bCs/>
                <w:i/>
                <w:iCs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3 055 873,56   </w:t>
            </w:r>
          </w:p>
        </w:tc>
      </w:tr>
      <w:tr w:rsidR="00BD5B59" w:rsidRPr="00BD5B59" w:rsidTr="00717AB4">
        <w:trPr>
          <w:trHeight w:val="75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BD5B59">
              <w:rPr>
                <w:color w:val="000000"/>
                <w:sz w:val="22"/>
                <w:szCs w:val="22"/>
              </w:rPr>
              <w:t xml:space="preserve"> </w:t>
            </w:r>
            <w:r w:rsidRPr="00BD5B59"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BD5B59">
              <w:rPr>
                <w:color w:val="000000"/>
                <w:sz w:val="22"/>
                <w:szCs w:val="22"/>
              </w:rPr>
              <w:t>Повышение качества и доступности муниципальных услуг</w:t>
            </w:r>
            <w:r w:rsidRPr="00BD5B59"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3 055 873,56   </w:t>
            </w:r>
          </w:p>
        </w:tc>
      </w:tr>
      <w:tr w:rsidR="00BD5B59" w:rsidRPr="00BD5B59" w:rsidTr="00717AB4">
        <w:trPr>
          <w:trHeight w:val="42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71.1.Н</w:t>
            </w:r>
            <w:proofErr w:type="gramStart"/>
            <w:r w:rsidRPr="00BD5B59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519 578,54   </w:t>
            </w:r>
          </w:p>
        </w:tc>
      </w:tr>
      <w:tr w:rsidR="00BD5B59" w:rsidRPr="00BD5B59" w:rsidTr="00717AB4">
        <w:trPr>
          <w:trHeight w:val="126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BD5B59">
              <w:rPr>
                <w:sz w:val="22"/>
                <w:szCs w:val="22"/>
              </w:rPr>
              <w:t xml:space="preserve"> ,</w:t>
            </w:r>
            <w:proofErr w:type="gramEnd"/>
            <w:r w:rsidRPr="00BD5B59">
              <w:rPr>
                <w:sz w:val="22"/>
                <w:szCs w:val="22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71.1.Н</w:t>
            </w:r>
            <w:proofErr w:type="gramStart"/>
            <w:r w:rsidRPr="00BD5B59">
              <w:rPr>
                <w:sz w:val="22"/>
                <w:szCs w:val="22"/>
              </w:rPr>
              <w:t>1</w:t>
            </w:r>
            <w:proofErr w:type="gramEnd"/>
            <w:r w:rsidRPr="00BD5B59">
              <w:rPr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519 578,54   </w:t>
            </w:r>
          </w:p>
        </w:tc>
      </w:tr>
      <w:tr w:rsidR="00BD5B59" w:rsidRPr="00BD5B59" w:rsidTr="00717AB4">
        <w:trPr>
          <w:trHeight w:val="73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71.1.Н</w:t>
            </w:r>
            <w:proofErr w:type="gramStart"/>
            <w:r w:rsidRPr="00BD5B59">
              <w:rPr>
                <w:sz w:val="22"/>
                <w:szCs w:val="22"/>
              </w:rPr>
              <w:t>1</w:t>
            </w:r>
            <w:proofErr w:type="gramEnd"/>
            <w:r w:rsidRPr="00BD5B59">
              <w:rPr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519 578,54   </w:t>
            </w:r>
          </w:p>
        </w:tc>
      </w:tr>
      <w:tr w:rsidR="00BD5B59" w:rsidRPr="00BD5B59" w:rsidTr="00717AB4">
        <w:trPr>
          <w:trHeight w:val="54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Центральный аппарат администрации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77.1.21.02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2 536 295,02   </w:t>
            </w:r>
          </w:p>
        </w:tc>
      </w:tr>
      <w:tr w:rsidR="00BD5B59" w:rsidRPr="00BD5B59" w:rsidTr="00717AB4">
        <w:trPr>
          <w:trHeight w:val="138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BD5B59">
              <w:rPr>
                <w:sz w:val="22"/>
                <w:szCs w:val="22"/>
              </w:rPr>
              <w:t xml:space="preserve"> )</w:t>
            </w:r>
            <w:proofErr w:type="gramEnd"/>
            <w:r w:rsidRPr="00BD5B59">
              <w:rPr>
                <w:sz w:val="22"/>
                <w:szCs w:val="22"/>
              </w:rPr>
              <w:t xml:space="preserve"> органами, казенными учреждениями, </w:t>
            </w:r>
            <w:r w:rsidRPr="00BD5B59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lastRenderedPageBreak/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71.1.Н</w:t>
            </w:r>
            <w:proofErr w:type="gramStart"/>
            <w:r w:rsidRPr="00BD5B59">
              <w:rPr>
                <w:sz w:val="22"/>
                <w:szCs w:val="22"/>
              </w:rPr>
              <w:t>1</w:t>
            </w:r>
            <w:proofErr w:type="gramEnd"/>
            <w:r w:rsidRPr="00BD5B59">
              <w:rPr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2 536 295,02   </w:t>
            </w:r>
          </w:p>
        </w:tc>
      </w:tr>
      <w:tr w:rsidR="00BD5B59" w:rsidRPr="00BD5B59" w:rsidTr="00717AB4">
        <w:trPr>
          <w:trHeight w:val="81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71.1.Н</w:t>
            </w:r>
            <w:proofErr w:type="gramStart"/>
            <w:r w:rsidRPr="00BD5B59">
              <w:rPr>
                <w:sz w:val="22"/>
                <w:szCs w:val="22"/>
              </w:rPr>
              <w:t>1</w:t>
            </w:r>
            <w:proofErr w:type="gramEnd"/>
            <w:r w:rsidRPr="00BD5B59">
              <w:rPr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2 536 295,02   </w:t>
            </w:r>
          </w:p>
        </w:tc>
      </w:tr>
      <w:tr w:rsidR="00BD5B59" w:rsidRPr="00BD5B59" w:rsidTr="00717AB4">
        <w:trPr>
          <w:trHeight w:val="109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Подпрограмма "</w:t>
            </w:r>
            <w:r w:rsidRPr="00BD5B59">
              <w:rPr>
                <w:b/>
                <w:bCs/>
                <w:i/>
                <w:iCs/>
                <w:sz w:val="22"/>
                <w:szCs w:val="22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71.2.00.00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108 303,20   </w:t>
            </w:r>
          </w:p>
        </w:tc>
      </w:tr>
      <w:tr w:rsidR="00BD5B59" w:rsidRPr="00BD5B59" w:rsidTr="00717AB4">
        <w:trPr>
          <w:trHeight w:val="138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BD5B59">
              <w:rPr>
                <w:color w:val="000000"/>
                <w:sz w:val="22"/>
                <w:szCs w:val="22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108 303,20   </w:t>
            </w:r>
          </w:p>
        </w:tc>
      </w:tr>
      <w:tr w:rsidR="00BD5B59" w:rsidRPr="00BD5B59" w:rsidTr="00717AB4">
        <w:trPr>
          <w:trHeight w:val="70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Приобретение оборудования и других основных сре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дств дл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я обеспечения деятельности администрации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73 153,00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73 153,00   </w:t>
            </w:r>
          </w:p>
        </w:tc>
      </w:tr>
      <w:tr w:rsidR="00BD5B59" w:rsidRPr="00BD5B59" w:rsidTr="00717AB4">
        <w:trPr>
          <w:trHeight w:val="67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73 153,00   </w:t>
            </w:r>
          </w:p>
        </w:tc>
      </w:tr>
      <w:tr w:rsidR="00BD5B59" w:rsidRPr="00BD5B59" w:rsidTr="00717AB4">
        <w:trPr>
          <w:trHeight w:val="45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33 150,20   </w:t>
            </w:r>
          </w:p>
        </w:tc>
      </w:tr>
      <w:tr w:rsidR="00BD5B59" w:rsidRPr="00BD5B59" w:rsidTr="00717AB4">
        <w:trPr>
          <w:trHeight w:val="61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33 150,20   </w:t>
            </w:r>
          </w:p>
        </w:tc>
      </w:tr>
      <w:tr w:rsidR="00BD5B59" w:rsidRPr="00BD5B59" w:rsidTr="00717AB4">
        <w:trPr>
          <w:trHeight w:val="73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33 150,20   </w:t>
            </w:r>
          </w:p>
        </w:tc>
      </w:tr>
      <w:tr w:rsidR="00BD5B59" w:rsidRPr="00BD5B59" w:rsidTr="00717AB4">
        <w:trPr>
          <w:trHeight w:val="49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Ремонт и профилактические работы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  2 000,00   </w:t>
            </w:r>
          </w:p>
        </w:tc>
      </w:tr>
      <w:tr w:rsidR="00BD5B59" w:rsidRPr="00BD5B59" w:rsidTr="00717AB4">
        <w:trPr>
          <w:trHeight w:val="70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 2 000,00   </w:t>
            </w:r>
          </w:p>
        </w:tc>
      </w:tr>
      <w:tr w:rsidR="00BD5B59" w:rsidRPr="00BD5B59" w:rsidTr="00717AB4">
        <w:trPr>
          <w:trHeight w:val="69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 2 000,00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lastRenderedPageBreak/>
              <w:t xml:space="preserve">Подпрограмма " </w:t>
            </w:r>
            <w:r w:rsidRPr="00BD5B59">
              <w:rPr>
                <w:b/>
                <w:bCs/>
                <w:i/>
                <w:iCs/>
                <w:sz w:val="22"/>
                <w:szCs w:val="22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71.3.00.00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489 000,00   </w:t>
            </w:r>
          </w:p>
        </w:tc>
      </w:tr>
      <w:tr w:rsidR="00BD5B59" w:rsidRPr="00BD5B59" w:rsidTr="00717AB4">
        <w:trPr>
          <w:trHeight w:val="94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BD5B59">
              <w:rPr>
                <w:color w:val="000000"/>
                <w:sz w:val="22"/>
                <w:szCs w:val="22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489 000,00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70 000,00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70 000,00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70 000,00   </w:t>
            </w:r>
          </w:p>
        </w:tc>
      </w:tr>
      <w:tr w:rsidR="00BD5B59" w:rsidRPr="00BD5B59" w:rsidTr="00717AB4">
        <w:trPr>
          <w:trHeight w:val="37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Обеспечение здания электроэнергией, теплом, водой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360 000,00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360 000,00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360 000,00   </w:t>
            </w:r>
          </w:p>
        </w:tc>
      </w:tr>
      <w:tr w:rsidR="00BD5B59" w:rsidRPr="00BD5B59" w:rsidTr="00717AB4">
        <w:trPr>
          <w:trHeight w:val="37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42 000,00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42 000,00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42 000,00   </w:t>
            </w:r>
          </w:p>
        </w:tc>
      </w:tr>
      <w:tr w:rsidR="00BD5B59" w:rsidRPr="00BD5B59" w:rsidTr="00717AB4">
        <w:trPr>
          <w:trHeight w:val="37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  4 000,00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 4 000,00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 4 000,00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Прочие мероприятия по уплате налогов, сборов и иных платежей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  5 000,00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 5 000,00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 5 000,00   </w:t>
            </w:r>
          </w:p>
        </w:tc>
      </w:tr>
      <w:tr w:rsidR="00BD5B59" w:rsidRPr="00BD5B59" w:rsidTr="00717AB4">
        <w:trPr>
          <w:trHeight w:val="133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Обеспечение администрации </w:t>
            </w:r>
            <w:proofErr w:type="spellStart"/>
            <w:r w:rsidRPr="00BD5B59">
              <w:rPr>
                <w:b/>
                <w:b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и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  8 000,00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 8 000,00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 8 000,00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Муниципальная программа  " Развитие дорожного хозяйства" на 2015-2017 годы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705 600,00   </w:t>
            </w:r>
          </w:p>
        </w:tc>
      </w:tr>
      <w:tr w:rsidR="00BD5B59" w:rsidRPr="00BD5B59" w:rsidTr="00717AB4">
        <w:trPr>
          <w:trHeight w:val="37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Подпрограмма " </w:t>
            </w:r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 "на 2015-2017 годы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72.1.00.00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705 600,00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BD5B59">
              <w:rPr>
                <w:color w:val="000000"/>
                <w:sz w:val="22"/>
                <w:szCs w:val="22"/>
              </w:rPr>
              <w:t xml:space="preserve"> "Содержание и ремонт автомобильных дорог общего и </w:t>
            </w:r>
            <w:proofErr w:type="spellStart"/>
            <w:r w:rsidRPr="00BD5B59">
              <w:rPr>
                <w:color w:val="000000"/>
                <w:sz w:val="22"/>
                <w:szCs w:val="22"/>
              </w:rPr>
              <w:t>необщего</w:t>
            </w:r>
            <w:proofErr w:type="spellEnd"/>
            <w:r w:rsidRPr="00BD5B59">
              <w:rPr>
                <w:color w:val="000000"/>
                <w:sz w:val="22"/>
                <w:szCs w:val="22"/>
              </w:rPr>
              <w:t xml:space="preserve"> пользования местного значения"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72.1.Н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705 600,00   </w:t>
            </w:r>
          </w:p>
        </w:tc>
      </w:tr>
      <w:tr w:rsidR="00BD5B59" w:rsidRPr="00BD5B59" w:rsidTr="00717AB4">
        <w:trPr>
          <w:trHeight w:val="94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BD5B59">
              <w:rPr>
                <w:b/>
                <w:bCs/>
                <w:color w:val="000000"/>
                <w:sz w:val="22"/>
                <w:szCs w:val="22"/>
              </w:rPr>
              <w:t>необщего</w:t>
            </w:r>
            <w:proofErr w:type="spellEnd"/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пользования местного значения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72.1.Н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705 600,00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72.1.Н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705 600,00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72.1.Н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705 600,00   </w:t>
            </w:r>
          </w:p>
        </w:tc>
      </w:tr>
      <w:tr w:rsidR="00BD5B59" w:rsidRPr="00BD5B59" w:rsidTr="00717AB4">
        <w:trPr>
          <w:trHeight w:val="94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 Благоустройство </w:t>
            </w:r>
            <w:proofErr w:type="spellStart"/>
            <w:r w:rsidRPr="00BD5B59">
              <w:rPr>
                <w:b/>
                <w:b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образования" на 2015-2017 годы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203 312,00   </w:t>
            </w:r>
          </w:p>
        </w:tc>
      </w:tr>
      <w:tr w:rsidR="00BD5B59" w:rsidRPr="00BD5B59" w:rsidTr="00717AB4">
        <w:trPr>
          <w:trHeight w:val="94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 Р</w:t>
            </w:r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азвитие и содержание комплекса благоустройства дворовых территорий </w:t>
            </w:r>
            <w:proofErr w:type="spellStart"/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73.1.00.00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203 312,00   </w:t>
            </w:r>
          </w:p>
        </w:tc>
      </w:tr>
      <w:tr w:rsidR="00BD5B59" w:rsidRPr="00BD5B59" w:rsidTr="00717AB4">
        <w:trPr>
          <w:trHeight w:val="37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BD5B59">
              <w:rPr>
                <w:color w:val="000000"/>
                <w:sz w:val="22"/>
                <w:szCs w:val="22"/>
              </w:rPr>
              <w:t xml:space="preserve"> "Организация благоустройства"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73.1.Н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203 312,00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73.1.Н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203 312,00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73.1.Н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203 312,00   </w:t>
            </w:r>
          </w:p>
        </w:tc>
      </w:tr>
      <w:tr w:rsidR="00BD5B59" w:rsidRPr="00BD5B59" w:rsidTr="00717AB4">
        <w:trPr>
          <w:trHeight w:val="79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73.1.Н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203 312,00   </w:t>
            </w:r>
          </w:p>
        </w:tc>
      </w:tr>
      <w:tr w:rsidR="00BD5B59" w:rsidRPr="00BD5B59" w:rsidTr="00717AB4">
        <w:trPr>
          <w:trHeight w:val="990"/>
        </w:trPr>
        <w:tc>
          <w:tcPr>
            <w:tcW w:w="3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EECE1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Муниципальная программа «Развитие культуры в </w:t>
            </w:r>
            <w:proofErr w:type="spellStart"/>
            <w:r w:rsidRPr="00BD5B59">
              <w:rPr>
                <w:b/>
                <w:bCs/>
                <w:sz w:val="22"/>
                <w:szCs w:val="22"/>
              </w:rPr>
              <w:t>Новоснежнинском</w:t>
            </w:r>
            <w:proofErr w:type="spellEnd"/>
            <w:r w:rsidRPr="00BD5B59">
              <w:rPr>
                <w:b/>
                <w:bCs/>
                <w:sz w:val="22"/>
                <w:szCs w:val="22"/>
              </w:rPr>
              <w:t xml:space="preserve"> муниципальном образовании» на 2015-2017 годы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74.0.00.00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378 801,47</w:t>
            </w:r>
          </w:p>
        </w:tc>
      </w:tr>
      <w:tr w:rsidR="00BD5B59" w:rsidRPr="00BD5B59" w:rsidTr="00717AB4">
        <w:trPr>
          <w:trHeight w:val="1065"/>
        </w:trPr>
        <w:tc>
          <w:tcPr>
            <w:tcW w:w="31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Подпрограмма "Создание условий для организации досуга и обеспечения жителей услугами организации культуры в </w:t>
            </w:r>
            <w:proofErr w:type="spellStart"/>
            <w:r w:rsidRPr="00BD5B59">
              <w:rPr>
                <w:b/>
                <w:bCs/>
                <w:sz w:val="22"/>
                <w:szCs w:val="22"/>
              </w:rPr>
              <w:t>Новоснежнинском</w:t>
            </w:r>
            <w:proofErr w:type="spellEnd"/>
            <w:r w:rsidRPr="00BD5B59">
              <w:rPr>
                <w:b/>
                <w:bCs/>
                <w:sz w:val="22"/>
                <w:szCs w:val="22"/>
              </w:rPr>
              <w:t xml:space="preserve"> муниципальном образовании "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74.1.00.00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378 801,47</w:t>
            </w:r>
          </w:p>
        </w:tc>
      </w:tr>
      <w:tr w:rsidR="00BD5B59" w:rsidRPr="00BD5B59" w:rsidTr="00717AB4">
        <w:trPr>
          <w:trHeight w:val="795"/>
        </w:trPr>
        <w:tc>
          <w:tcPr>
            <w:tcW w:w="31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Основное мероприятие " Повышение качества и доступности услуг"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74.1.Н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329 205,18</w:t>
            </w:r>
          </w:p>
        </w:tc>
      </w:tr>
      <w:tr w:rsidR="00BD5B59" w:rsidRPr="00BD5B59" w:rsidTr="00717AB4">
        <w:trPr>
          <w:trHeight w:val="1320"/>
        </w:trPr>
        <w:tc>
          <w:tcPr>
            <w:tcW w:w="31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BD5B59">
              <w:rPr>
                <w:sz w:val="22"/>
                <w:szCs w:val="22"/>
              </w:rPr>
              <w:t>органами</w:t>
            </w:r>
            <w:proofErr w:type="gramStart"/>
            <w:r w:rsidRPr="00BD5B59">
              <w:rPr>
                <w:sz w:val="22"/>
                <w:szCs w:val="22"/>
              </w:rPr>
              <w:t>,к</w:t>
            </w:r>
            <w:proofErr w:type="gramEnd"/>
            <w:r w:rsidRPr="00BD5B59">
              <w:rPr>
                <w:sz w:val="22"/>
                <w:szCs w:val="22"/>
              </w:rPr>
              <w:t>азенными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  <w:proofErr w:type="spellStart"/>
            <w:r w:rsidRPr="00BD5B59">
              <w:rPr>
                <w:sz w:val="22"/>
                <w:szCs w:val="22"/>
              </w:rPr>
              <w:t>учреждениями,органами</w:t>
            </w:r>
            <w:proofErr w:type="spellEnd"/>
            <w:r w:rsidRPr="00BD5B59">
              <w:rPr>
                <w:sz w:val="22"/>
                <w:szCs w:val="22"/>
              </w:rPr>
              <w:t xml:space="preserve"> управления </w:t>
            </w:r>
            <w:proofErr w:type="spellStart"/>
            <w:r w:rsidRPr="00BD5B59">
              <w:rPr>
                <w:sz w:val="22"/>
                <w:szCs w:val="22"/>
              </w:rPr>
              <w:t>гос.внебюджетными</w:t>
            </w:r>
            <w:proofErr w:type="spellEnd"/>
            <w:r w:rsidRPr="00BD5B59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74.1.Н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329 205,18</w:t>
            </w:r>
          </w:p>
        </w:tc>
      </w:tr>
      <w:tr w:rsidR="00BD5B59" w:rsidRPr="00BD5B59" w:rsidTr="00717AB4">
        <w:trPr>
          <w:trHeight w:val="795"/>
        </w:trPr>
        <w:tc>
          <w:tcPr>
            <w:tcW w:w="31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74.1.Н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100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329 205,18</w:t>
            </w:r>
          </w:p>
        </w:tc>
      </w:tr>
      <w:tr w:rsidR="00BD5B59" w:rsidRPr="00BD5B59" w:rsidTr="00717AB4">
        <w:trPr>
          <w:trHeight w:val="1050"/>
        </w:trPr>
        <w:tc>
          <w:tcPr>
            <w:tcW w:w="31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BD5B59">
              <w:rPr>
                <w:sz w:val="22"/>
                <w:szCs w:val="22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lastRenderedPageBreak/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74.1.Н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120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329 205,18</w:t>
            </w:r>
          </w:p>
        </w:tc>
      </w:tr>
      <w:tr w:rsidR="00BD5B59" w:rsidRPr="00BD5B59" w:rsidTr="00717AB4">
        <w:trPr>
          <w:trHeight w:val="795"/>
        </w:trPr>
        <w:tc>
          <w:tcPr>
            <w:tcW w:w="31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lastRenderedPageBreak/>
              <w:t xml:space="preserve">Основное мероприятие " Коммунальные услуги учреждения культуры"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74.2.Н</w:t>
            </w:r>
            <w:proofErr w:type="gramStart"/>
            <w:r w:rsidRPr="00BD5B59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49 596,29</w:t>
            </w:r>
          </w:p>
        </w:tc>
      </w:tr>
      <w:tr w:rsidR="00BD5B59" w:rsidRPr="00BD5B59" w:rsidTr="00717AB4">
        <w:trPr>
          <w:trHeight w:val="375"/>
        </w:trPr>
        <w:tc>
          <w:tcPr>
            <w:tcW w:w="31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Обеспечение здания электроэнергией, теплом, водой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74.2.Н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49 596,29</w:t>
            </w:r>
          </w:p>
        </w:tc>
      </w:tr>
      <w:tr w:rsidR="00BD5B59" w:rsidRPr="00BD5B59" w:rsidTr="00717AB4">
        <w:trPr>
          <w:trHeight w:val="795"/>
        </w:trPr>
        <w:tc>
          <w:tcPr>
            <w:tcW w:w="31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74.2.Н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49 596,29</w:t>
            </w:r>
          </w:p>
        </w:tc>
      </w:tr>
      <w:tr w:rsidR="00BD5B59" w:rsidRPr="00BD5B59" w:rsidTr="00717AB4">
        <w:trPr>
          <w:trHeight w:val="795"/>
        </w:trPr>
        <w:tc>
          <w:tcPr>
            <w:tcW w:w="31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74.2.Н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200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49 596,29</w:t>
            </w:r>
          </w:p>
        </w:tc>
      </w:tr>
      <w:tr w:rsidR="00BD5B59" w:rsidRPr="00BD5B59" w:rsidTr="00717AB4">
        <w:trPr>
          <w:trHeight w:val="975"/>
        </w:trPr>
        <w:tc>
          <w:tcPr>
            <w:tcW w:w="3103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74.2.Н</w:t>
            </w:r>
            <w:proofErr w:type="gramStart"/>
            <w:r w:rsidRPr="00BD5B59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BD5B59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240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49 596,29</w:t>
            </w:r>
          </w:p>
        </w:tc>
      </w:tr>
      <w:tr w:rsidR="00BD5B59" w:rsidRPr="00BD5B59" w:rsidTr="00717AB4">
        <w:trPr>
          <w:trHeight w:val="810"/>
        </w:trPr>
        <w:tc>
          <w:tcPr>
            <w:tcW w:w="3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D5B59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322 816,78   </w:t>
            </w:r>
          </w:p>
        </w:tc>
      </w:tr>
      <w:tr w:rsidR="00BD5B59" w:rsidRPr="00BD5B59" w:rsidTr="00717AB4">
        <w:trPr>
          <w:trHeight w:val="37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  4 000,00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BD5B59">
              <w:rPr>
                <w:b/>
                <w:b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  4 000,00   </w:t>
            </w:r>
          </w:p>
        </w:tc>
      </w:tr>
      <w:tr w:rsidR="00BD5B59" w:rsidRPr="00BD5B59" w:rsidTr="00717AB4">
        <w:trPr>
          <w:trHeight w:val="37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 4 000,00   </w:t>
            </w:r>
          </w:p>
        </w:tc>
      </w:tr>
      <w:tr w:rsidR="00BD5B59" w:rsidRPr="00BD5B59" w:rsidTr="00717AB4">
        <w:trPr>
          <w:trHeight w:val="37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 4 000,00   </w:t>
            </w:r>
          </w:p>
        </w:tc>
      </w:tr>
      <w:tr w:rsidR="00BD5B59" w:rsidRPr="00BD5B59" w:rsidTr="00717AB4">
        <w:trPr>
          <w:trHeight w:val="37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79.2.00.00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     700,00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     700,00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    700,00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    700,00   </w:t>
            </w:r>
          </w:p>
        </w:tc>
      </w:tr>
      <w:tr w:rsidR="00BD5B59" w:rsidRPr="00BD5B59" w:rsidTr="00717AB4">
        <w:trPr>
          <w:trHeight w:val="37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79.3.00.00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64 600,00   </w:t>
            </w:r>
          </w:p>
        </w:tc>
      </w:tr>
      <w:tr w:rsidR="00BD5B59" w:rsidRPr="00BD5B59" w:rsidTr="00250075">
        <w:trPr>
          <w:trHeight w:val="272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</w:t>
            </w:r>
            <w:r w:rsidRPr="00BD5B59">
              <w:rPr>
                <w:b/>
                <w:bCs/>
                <w:sz w:val="22"/>
                <w:szCs w:val="22"/>
              </w:rPr>
              <w:lastRenderedPageBreak/>
              <w:t>комиссариаты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lastRenderedPageBreak/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59 600,00   </w:t>
            </w:r>
          </w:p>
        </w:tc>
      </w:tr>
      <w:tr w:rsidR="00BD5B59" w:rsidRPr="00BD5B59" w:rsidTr="00717AB4">
        <w:trPr>
          <w:trHeight w:val="136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BD5B59">
              <w:rPr>
                <w:sz w:val="22"/>
                <w:szCs w:val="22"/>
              </w:rPr>
              <w:t xml:space="preserve"> )</w:t>
            </w:r>
            <w:proofErr w:type="gramEnd"/>
            <w:r w:rsidRPr="00BD5B59">
              <w:rPr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59 600,00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59 600,00   </w:t>
            </w:r>
          </w:p>
        </w:tc>
      </w:tr>
      <w:tr w:rsidR="00BD5B59" w:rsidRPr="00BD5B59" w:rsidTr="00717AB4">
        <w:trPr>
          <w:trHeight w:val="94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  5 000,00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 5 000,00   </w:t>
            </w:r>
          </w:p>
        </w:tc>
      </w:tr>
      <w:tr w:rsidR="00BD5B59" w:rsidRPr="00BD5B59" w:rsidTr="00717AB4">
        <w:trPr>
          <w:trHeight w:val="70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 5 000,00   </w:t>
            </w:r>
          </w:p>
        </w:tc>
      </w:tr>
      <w:tr w:rsidR="00BD5B59" w:rsidRPr="00BD5B59" w:rsidTr="00717AB4">
        <w:trPr>
          <w:trHeight w:val="37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69 991,00   </w:t>
            </w:r>
          </w:p>
        </w:tc>
      </w:tr>
      <w:tr w:rsidR="00BD5B59" w:rsidRPr="00BD5B59" w:rsidTr="00717AB4">
        <w:trPr>
          <w:trHeight w:val="37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  69 991,00   </w:t>
            </w:r>
          </w:p>
        </w:tc>
      </w:tr>
      <w:tr w:rsidR="00BD5B59" w:rsidRPr="00BD5B59" w:rsidTr="00717AB4">
        <w:trPr>
          <w:trHeight w:val="66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69 991,00   </w:t>
            </w:r>
          </w:p>
        </w:tc>
      </w:tr>
      <w:tr w:rsidR="00BD5B59" w:rsidRPr="00BD5B59" w:rsidTr="00717AB4">
        <w:trPr>
          <w:trHeight w:val="73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  69 991,00   </w:t>
            </w:r>
          </w:p>
        </w:tc>
      </w:tr>
      <w:tr w:rsidR="00BD5B59" w:rsidRPr="00BD5B59" w:rsidTr="00717AB4">
        <w:trPr>
          <w:trHeight w:val="37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79.4.00.00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183 525,78   </w:t>
            </w:r>
          </w:p>
        </w:tc>
      </w:tr>
      <w:tr w:rsidR="00BD5B59" w:rsidRPr="00BD5B59" w:rsidTr="00717AB4">
        <w:trPr>
          <w:trHeight w:val="630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    183 525,78   </w:t>
            </w:r>
          </w:p>
        </w:tc>
      </w:tr>
      <w:tr w:rsidR="00BD5B59" w:rsidRPr="00BD5B59" w:rsidTr="00717AB4">
        <w:trPr>
          <w:trHeight w:val="37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183 525,78   </w:t>
            </w:r>
          </w:p>
        </w:tc>
      </w:tr>
      <w:tr w:rsidR="00BD5B59" w:rsidRPr="00BD5B59" w:rsidTr="00717AB4">
        <w:trPr>
          <w:trHeight w:val="375"/>
        </w:trPr>
        <w:tc>
          <w:tcPr>
            <w:tcW w:w="3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B59" w:rsidRPr="00BD5B59" w:rsidRDefault="00BD5B59" w:rsidP="00717AB4">
            <w:pPr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color w:val="000000"/>
                <w:sz w:val="22"/>
                <w:szCs w:val="22"/>
              </w:rPr>
            </w:pPr>
            <w:r w:rsidRPr="00BD5B59">
              <w:rPr>
                <w:color w:val="000000"/>
                <w:sz w:val="22"/>
                <w:szCs w:val="22"/>
              </w:rPr>
              <w:t xml:space="preserve">      183 525,78   </w:t>
            </w:r>
          </w:p>
        </w:tc>
      </w:tr>
      <w:tr w:rsidR="00BD5B59" w:rsidRPr="00BD5B59" w:rsidTr="00717AB4">
        <w:trPr>
          <w:trHeight w:val="479"/>
        </w:trPr>
        <w:tc>
          <w:tcPr>
            <w:tcW w:w="3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BD5B59" w:rsidRPr="00BD5B59" w:rsidRDefault="00BD5B59" w:rsidP="00717AB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BD5B59" w:rsidRPr="00BD5B59" w:rsidRDefault="00BD5B59" w:rsidP="00717AB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D5B59">
              <w:rPr>
                <w:b/>
                <w:bCs/>
                <w:color w:val="000000"/>
                <w:sz w:val="22"/>
                <w:szCs w:val="22"/>
              </w:rPr>
              <w:t xml:space="preserve">5 263 707,01 </w:t>
            </w:r>
          </w:p>
        </w:tc>
      </w:tr>
    </w:tbl>
    <w:p w:rsidR="00BD5B59" w:rsidRPr="00BD5B59" w:rsidRDefault="00BD5B59" w:rsidP="00BD5B59">
      <w:pPr>
        <w:jc w:val="center"/>
        <w:rPr>
          <w:b/>
          <w:sz w:val="22"/>
          <w:szCs w:val="22"/>
        </w:rPr>
      </w:pPr>
    </w:p>
    <w:p w:rsidR="00BD5B59" w:rsidRPr="00BD5B59" w:rsidRDefault="00BD5B59" w:rsidP="00BD5B59">
      <w:pPr>
        <w:jc w:val="center"/>
        <w:rPr>
          <w:b/>
          <w:sz w:val="22"/>
          <w:szCs w:val="22"/>
        </w:rPr>
      </w:pPr>
    </w:p>
    <w:p w:rsidR="00BD5B59" w:rsidRPr="00BD5B59" w:rsidRDefault="00BD5B59" w:rsidP="00BD5B59">
      <w:pPr>
        <w:jc w:val="center"/>
        <w:rPr>
          <w:b/>
          <w:sz w:val="22"/>
          <w:szCs w:val="22"/>
        </w:rPr>
      </w:pPr>
    </w:p>
    <w:p w:rsidR="00BD5B59" w:rsidRDefault="00BD5B59" w:rsidP="0069705B">
      <w:pPr>
        <w:rPr>
          <w:b/>
          <w:sz w:val="22"/>
          <w:szCs w:val="22"/>
        </w:rPr>
      </w:pPr>
    </w:p>
    <w:p w:rsidR="0069705B" w:rsidRPr="00BD5B59" w:rsidRDefault="0069705B" w:rsidP="0069705B">
      <w:pPr>
        <w:rPr>
          <w:b/>
          <w:sz w:val="22"/>
          <w:szCs w:val="22"/>
        </w:rPr>
      </w:pPr>
    </w:p>
    <w:p w:rsidR="00BD5B59" w:rsidRPr="00BD5B59" w:rsidRDefault="00BD5B59" w:rsidP="00BD5B59">
      <w:pPr>
        <w:jc w:val="center"/>
        <w:rPr>
          <w:b/>
          <w:sz w:val="22"/>
          <w:szCs w:val="22"/>
        </w:rPr>
      </w:pPr>
    </w:p>
    <w:tbl>
      <w:tblPr>
        <w:tblW w:w="9046" w:type="dxa"/>
        <w:tblInd w:w="98" w:type="dxa"/>
        <w:tblLook w:val="04A0"/>
      </w:tblPr>
      <w:tblGrid>
        <w:gridCol w:w="4546"/>
        <w:gridCol w:w="234"/>
        <w:gridCol w:w="2743"/>
        <w:gridCol w:w="117"/>
        <w:gridCol w:w="1406"/>
      </w:tblGrid>
      <w:tr w:rsidR="00BD5B59" w:rsidRPr="00BD5B59" w:rsidTr="0069705B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69705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69705B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Приложение 13</w:t>
            </w:r>
          </w:p>
        </w:tc>
      </w:tr>
      <w:tr w:rsidR="00BD5B59" w:rsidRPr="00BD5B59" w:rsidTr="0069705B">
        <w:trPr>
          <w:trHeight w:val="25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69705B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BD5B59">
              <w:rPr>
                <w:sz w:val="22"/>
                <w:szCs w:val="22"/>
              </w:rPr>
              <w:t>Новоснежнинского</w:t>
            </w:r>
            <w:proofErr w:type="spellEnd"/>
          </w:p>
        </w:tc>
      </w:tr>
      <w:tr w:rsidR="00BD5B59" w:rsidRPr="00BD5B59" w:rsidTr="0069705B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 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69705B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BD5B59" w:rsidRPr="00BD5B59" w:rsidTr="0069705B">
        <w:trPr>
          <w:trHeight w:val="52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 </w:t>
            </w: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5B59" w:rsidRPr="00BD5B59" w:rsidRDefault="00BD5B59" w:rsidP="0069705B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О бюджете </w:t>
            </w:r>
            <w:proofErr w:type="spellStart"/>
            <w:r w:rsidRPr="00BD5B59">
              <w:rPr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sz w:val="22"/>
                <w:szCs w:val="22"/>
              </w:rPr>
              <w:t xml:space="preserve"> МО на 2015г. и плановый период 2016-2017гг.</w:t>
            </w:r>
          </w:p>
        </w:tc>
      </w:tr>
      <w:tr w:rsidR="00BD5B59" w:rsidRPr="00BD5B59" w:rsidTr="0069705B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69705B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от  30.09.2015г.    №  25-3сд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69705B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 </w:t>
            </w:r>
          </w:p>
        </w:tc>
      </w:tr>
      <w:tr w:rsidR="00BD5B59" w:rsidRPr="00BD5B59" w:rsidTr="0069705B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5B59" w:rsidRPr="00BD5B59" w:rsidRDefault="00BD5B59" w:rsidP="0069705B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69705B">
            <w:pPr>
              <w:jc w:val="right"/>
              <w:rPr>
                <w:sz w:val="22"/>
                <w:szCs w:val="22"/>
              </w:rPr>
            </w:pPr>
          </w:p>
        </w:tc>
      </w:tr>
      <w:tr w:rsidR="00BD5B59" w:rsidRPr="00BD5B59" w:rsidTr="0069705B">
        <w:trPr>
          <w:trHeight w:val="255"/>
        </w:trPr>
        <w:tc>
          <w:tcPr>
            <w:tcW w:w="4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69705B">
        <w:trPr>
          <w:trHeight w:val="25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r w:rsidRPr="00BD5B59">
              <w:rPr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BD5B59" w:rsidRPr="00BD5B59" w:rsidTr="0069705B">
        <w:trPr>
          <w:trHeight w:val="25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BD5B59">
              <w:rPr>
                <w:b/>
                <w:bCs/>
                <w:sz w:val="22"/>
                <w:szCs w:val="22"/>
              </w:rPr>
              <w:t>Новоснежнинского</w:t>
            </w:r>
            <w:proofErr w:type="spellEnd"/>
            <w:r w:rsidRPr="00BD5B59">
              <w:rPr>
                <w:b/>
                <w:bCs/>
                <w:sz w:val="22"/>
                <w:szCs w:val="22"/>
              </w:rPr>
              <w:t xml:space="preserve"> муниципального образования на 2015год</w:t>
            </w:r>
          </w:p>
        </w:tc>
      </w:tr>
      <w:tr w:rsidR="00BD5B59" w:rsidRPr="00BD5B59" w:rsidTr="0069705B">
        <w:trPr>
          <w:trHeight w:val="25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</w:p>
        </w:tc>
      </w:tr>
      <w:tr w:rsidR="00BD5B59" w:rsidRPr="00BD5B59" w:rsidTr="0069705B">
        <w:trPr>
          <w:trHeight w:val="67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BD5B59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jc w:val="center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Утверждено бюджет поселения</w:t>
            </w:r>
          </w:p>
        </w:tc>
      </w:tr>
      <w:tr w:rsidR="00BD5B59" w:rsidRPr="00BD5B59" w:rsidTr="0069705B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981 01 00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98 195,01</w:t>
            </w:r>
          </w:p>
        </w:tc>
      </w:tr>
      <w:tr w:rsidR="00BD5B59" w:rsidRPr="00BD5B59" w:rsidTr="0069705B">
        <w:trPr>
          <w:trHeight w:val="73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Кредиты,  кредитных организаций в валюте РФ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981 01 02 00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0,00</w:t>
            </w:r>
          </w:p>
        </w:tc>
      </w:tr>
      <w:tr w:rsidR="00BD5B59" w:rsidRPr="00BD5B59" w:rsidTr="0069705B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981 01 02 00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0,00</w:t>
            </w:r>
          </w:p>
        </w:tc>
      </w:tr>
      <w:tr w:rsidR="00BD5B59" w:rsidRPr="00BD5B59" w:rsidTr="0069705B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981 01 02 00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0,00</w:t>
            </w:r>
          </w:p>
        </w:tc>
      </w:tr>
      <w:tr w:rsidR="00BD5B59" w:rsidRPr="00BD5B59" w:rsidTr="0069705B">
        <w:trPr>
          <w:trHeight w:val="63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981 01 02 00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0,00</w:t>
            </w:r>
          </w:p>
        </w:tc>
      </w:tr>
      <w:tr w:rsidR="00BD5B59" w:rsidRPr="00BD5B59" w:rsidTr="0069705B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981 01 02 00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0,00</w:t>
            </w:r>
          </w:p>
        </w:tc>
      </w:tr>
      <w:tr w:rsidR="00BD5B59" w:rsidRPr="00BD5B59" w:rsidTr="0069705B">
        <w:trPr>
          <w:trHeight w:val="73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981 01 03 00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0,00</w:t>
            </w:r>
          </w:p>
        </w:tc>
      </w:tr>
      <w:tr w:rsidR="00BD5B59" w:rsidRPr="00BD5B59" w:rsidTr="0069705B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981 01 03 00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0,00</w:t>
            </w:r>
          </w:p>
        </w:tc>
      </w:tr>
      <w:tr w:rsidR="00BD5B59" w:rsidRPr="00BD5B59" w:rsidTr="0069705B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981 01 03 00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0,00</w:t>
            </w:r>
          </w:p>
        </w:tc>
      </w:tr>
      <w:tr w:rsidR="00BD5B59" w:rsidRPr="00BD5B59" w:rsidTr="0069705B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981 01 03 00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0,00</w:t>
            </w:r>
          </w:p>
        </w:tc>
      </w:tr>
      <w:tr w:rsidR="00BD5B59" w:rsidRPr="00BD5B59" w:rsidTr="0069705B">
        <w:trPr>
          <w:trHeight w:val="76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981 01 03 00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0,00</w:t>
            </w:r>
          </w:p>
        </w:tc>
      </w:tr>
      <w:tr w:rsidR="00BD5B59" w:rsidRPr="00BD5B59" w:rsidTr="0069705B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981 01 05 00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98 195,01</w:t>
            </w:r>
          </w:p>
        </w:tc>
      </w:tr>
      <w:tr w:rsidR="00BD5B59" w:rsidRPr="00BD5B59" w:rsidTr="0069705B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981 01 05 00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-5 165 512,00</w:t>
            </w:r>
          </w:p>
        </w:tc>
      </w:tr>
      <w:tr w:rsidR="00BD5B59" w:rsidRPr="00BD5B59" w:rsidTr="0069705B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981 01 05 02 00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-5 165 512,00</w:t>
            </w:r>
          </w:p>
        </w:tc>
      </w:tr>
      <w:tr w:rsidR="00BD5B59" w:rsidRPr="00BD5B59" w:rsidTr="0069705B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981 01 05 02 01 00 0000 510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-5 165 512,00</w:t>
            </w:r>
          </w:p>
        </w:tc>
      </w:tr>
      <w:tr w:rsidR="00BD5B59" w:rsidRPr="00BD5B59" w:rsidTr="0069705B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981 01 05 02 01 10 0000 510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-5 165 512,00</w:t>
            </w:r>
          </w:p>
        </w:tc>
      </w:tr>
      <w:tr w:rsidR="00BD5B59" w:rsidRPr="00BD5B59" w:rsidTr="0069705B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981 01 05 00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5 263 707,01</w:t>
            </w:r>
          </w:p>
        </w:tc>
      </w:tr>
      <w:tr w:rsidR="00BD5B59" w:rsidRPr="00BD5B59" w:rsidTr="0069705B">
        <w:trPr>
          <w:trHeight w:val="255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 xml:space="preserve">981 01 05 02 00 </w:t>
            </w:r>
            <w:proofErr w:type="spellStart"/>
            <w:r w:rsidRPr="00BD5B59">
              <w:rPr>
                <w:sz w:val="22"/>
                <w:szCs w:val="22"/>
              </w:rPr>
              <w:t>00</w:t>
            </w:r>
            <w:proofErr w:type="spellEnd"/>
            <w:r w:rsidRPr="00BD5B59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5 263 707,01</w:t>
            </w:r>
          </w:p>
        </w:tc>
      </w:tr>
      <w:tr w:rsidR="00BD5B59" w:rsidRPr="00BD5B59" w:rsidTr="0069705B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981 01 05 02 01 00 0000 610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5 263 707,01</w:t>
            </w:r>
          </w:p>
        </w:tc>
      </w:tr>
      <w:tr w:rsidR="00BD5B59" w:rsidRPr="00BD5B59" w:rsidTr="0069705B">
        <w:trPr>
          <w:trHeight w:val="510"/>
        </w:trPr>
        <w:tc>
          <w:tcPr>
            <w:tcW w:w="4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981 01 05 02 01 10 0000 610</w:t>
            </w:r>
          </w:p>
        </w:tc>
        <w:tc>
          <w:tcPr>
            <w:tcW w:w="1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B59" w:rsidRPr="00BD5B59" w:rsidRDefault="00BD5B59" w:rsidP="00717AB4">
            <w:pPr>
              <w:jc w:val="right"/>
              <w:rPr>
                <w:sz w:val="22"/>
                <w:szCs w:val="22"/>
              </w:rPr>
            </w:pPr>
            <w:r w:rsidRPr="00BD5B59">
              <w:rPr>
                <w:sz w:val="22"/>
                <w:szCs w:val="22"/>
              </w:rPr>
              <w:t>5 263 707,01</w:t>
            </w:r>
          </w:p>
        </w:tc>
      </w:tr>
    </w:tbl>
    <w:p w:rsidR="00E772FA" w:rsidRDefault="0069705B"/>
    <w:sectPr w:rsidR="00E772FA" w:rsidSect="0063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E04D1"/>
    <w:multiLevelType w:val="hybridMultilevel"/>
    <w:tmpl w:val="AE4E9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352D4"/>
    <w:multiLevelType w:val="hybridMultilevel"/>
    <w:tmpl w:val="C7EE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BD5B59"/>
    <w:rsid w:val="00250075"/>
    <w:rsid w:val="00631832"/>
    <w:rsid w:val="0069705B"/>
    <w:rsid w:val="009D3862"/>
    <w:rsid w:val="00BD5B59"/>
    <w:rsid w:val="00C8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5B59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BD5B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D5B59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BD5B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D5B59"/>
    <w:pPr>
      <w:keepNext/>
      <w:pBdr>
        <w:bottom w:val="single" w:sz="6" w:space="1" w:color="auto"/>
      </w:pBdr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link w:val="60"/>
    <w:qFormat/>
    <w:rsid w:val="00BD5B59"/>
    <w:pPr>
      <w:keepNext/>
      <w:ind w:firstLine="709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BD5B59"/>
    <w:pPr>
      <w:keepNext/>
      <w:ind w:firstLine="720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BD5B59"/>
    <w:pPr>
      <w:keepNext/>
      <w:ind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BD5B5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BD5B5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5B5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D5B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D5B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D5B59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D5B5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D5B5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D5B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D5B59"/>
    <w:rPr>
      <w:rFonts w:ascii="Calibri Light" w:eastAsia="Times New Roman" w:hAnsi="Calibri Light" w:cs="Times New Roman"/>
      <w:lang w:eastAsia="ru-RU"/>
    </w:rPr>
  </w:style>
  <w:style w:type="paragraph" w:customStyle="1" w:styleId="a3">
    <w:name w:val="Знак"/>
    <w:basedOn w:val="a"/>
    <w:rsid w:val="00BD5B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BD5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D5B59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D5B59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BD5B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rsid w:val="00BD5B59"/>
    <w:rPr>
      <w:color w:val="0000FF"/>
      <w:u w:val="single"/>
    </w:rPr>
  </w:style>
  <w:style w:type="paragraph" w:styleId="a6">
    <w:name w:val="No Spacing"/>
    <w:link w:val="a7"/>
    <w:qFormat/>
    <w:rsid w:val="00BD5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BD5B59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BD5B59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BD5B5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BD5B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 Знак Знак Знак Знак Знак Знак"/>
    <w:basedOn w:val="a"/>
    <w:rsid w:val="00BD5B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BD5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BD5B5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1">
    <w:name w:val="Обычный1"/>
    <w:rsid w:val="00BD5B5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Web)"/>
    <w:basedOn w:val="a"/>
    <w:unhideWhenUsed/>
    <w:rsid w:val="00BD5B59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BD5B59"/>
    <w:pPr>
      <w:ind w:firstLine="720"/>
      <w:jc w:val="both"/>
    </w:pPr>
    <w:rPr>
      <w:b/>
      <w:sz w:val="28"/>
    </w:rPr>
  </w:style>
  <w:style w:type="character" w:customStyle="1" w:styleId="ab">
    <w:name w:val="Основной текст с отступом Знак"/>
    <w:basedOn w:val="a0"/>
    <w:link w:val="aa"/>
    <w:rsid w:val="00BD5B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aliases w:val="Основной для текста,Знак1 Знак1,Основной текст с отступом 2 Знак Знак,Знак1 Знак Знак,Знак1 Знак,Знак1,Знак1 Знак Знак1"/>
    <w:basedOn w:val="a"/>
    <w:link w:val="22"/>
    <w:rsid w:val="00BD5B59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для текста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BD5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BD5B59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BD5B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BD5B59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BD5B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BD5B59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BD5B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rsid w:val="00BD5B59"/>
    <w:pPr>
      <w:tabs>
        <w:tab w:val="center" w:pos="4677"/>
        <w:tab w:val="right" w:pos="9355"/>
      </w:tabs>
    </w:pPr>
    <w:rPr>
      <w:sz w:val="24"/>
    </w:rPr>
  </w:style>
  <w:style w:type="character" w:customStyle="1" w:styleId="af1">
    <w:name w:val="Нижний колонтитул Знак"/>
    <w:basedOn w:val="a0"/>
    <w:link w:val="af0"/>
    <w:rsid w:val="00BD5B5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rsid w:val="00BD5B59"/>
  </w:style>
  <w:style w:type="paragraph" w:styleId="af3">
    <w:name w:val="header"/>
    <w:basedOn w:val="a"/>
    <w:link w:val="af4"/>
    <w:rsid w:val="00BD5B59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Верхний колонтитул Знак"/>
    <w:basedOn w:val="a0"/>
    <w:link w:val="af3"/>
    <w:rsid w:val="00BD5B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BD5B59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BD5B5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BD5B59"/>
    <w:pPr>
      <w:ind w:firstLine="567"/>
      <w:jc w:val="both"/>
    </w:pPr>
    <w:rPr>
      <w:i/>
      <w:sz w:val="24"/>
    </w:rPr>
  </w:style>
  <w:style w:type="character" w:customStyle="1" w:styleId="af8">
    <w:name w:val="Подзаголовок Знак"/>
    <w:basedOn w:val="a0"/>
    <w:link w:val="af7"/>
    <w:rsid w:val="00BD5B5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BD5B59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BD5B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BD5B59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BD5B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BD5B59"/>
    <w:pPr>
      <w:keepNext/>
      <w:overflowPunct w:val="0"/>
      <w:autoSpaceDE w:val="0"/>
      <w:autoSpaceDN w:val="0"/>
      <w:adjustRightInd w:val="0"/>
      <w:ind w:right="-426"/>
      <w:jc w:val="both"/>
      <w:textAlignment w:val="baseline"/>
    </w:pPr>
    <w:rPr>
      <w:b/>
      <w:sz w:val="26"/>
    </w:rPr>
  </w:style>
  <w:style w:type="paragraph" w:customStyle="1" w:styleId="af9">
    <w:name w:val="Обычный + малые прописные"/>
    <w:aliases w:val="по ширине,Первая строка:  1,25 см Знак,25 см"/>
    <w:basedOn w:val="a"/>
    <w:rsid w:val="00BD5B59"/>
    <w:pPr>
      <w:ind w:firstLine="709"/>
      <w:jc w:val="both"/>
    </w:pPr>
    <w:rPr>
      <w:smallCaps/>
      <w:sz w:val="24"/>
    </w:rPr>
  </w:style>
  <w:style w:type="character" w:customStyle="1" w:styleId="25">
    <w:name w:val="25 см Знак Знак"/>
    <w:rsid w:val="00BD5B59"/>
    <w:rPr>
      <w:smallCaps/>
      <w:noProof w:val="0"/>
      <w:sz w:val="24"/>
      <w:lang w:val="ru-RU" w:eastAsia="ru-RU" w:bidi="ar-SA"/>
    </w:rPr>
  </w:style>
  <w:style w:type="paragraph" w:styleId="afa">
    <w:name w:val="Body Text First Indent"/>
    <w:basedOn w:val="ac"/>
    <w:link w:val="afb"/>
    <w:rsid w:val="00BD5B59"/>
    <w:pPr>
      <w:spacing w:after="120"/>
      <w:ind w:firstLine="210"/>
      <w:jc w:val="left"/>
    </w:pPr>
  </w:style>
  <w:style w:type="character" w:customStyle="1" w:styleId="afb">
    <w:name w:val="Красная строка Знак"/>
    <w:basedOn w:val="ad"/>
    <w:link w:val="afa"/>
    <w:rsid w:val="00BD5B59"/>
  </w:style>
  <w:style w:type="paragraph" w:styleId="26">
    <w:name w:val="Body Text First Indent 2"/>
    <w:basedOn w:val="aa"/>
    <w:link w:val="27"/>
    <w:rsid w:val="00BD5B59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b"/>
    <w:link w:val="26"/>
    <w:rsid w:val="00BD5B59"/>
    <w:rPr>
      <w:sz w:val="24"/>
    </w:rPr>
  </w:style>
  <w:style w:type="paragraph" w:styleId="afc">
    <w:name w:val="Block Text"/>
    <w:basedOn w:val="a"/>
    <w:rsid w:val="00BD5B59"/>
    <w:pPr>
      <w:tabs>
        <w:tab w:val="left" w:pos="8647"/>
      </w:tabs>
      <w:ind w:left="714" w:right="142"/>
      <w:jc w:val="both"/>
    </w:pPr>
    <w:rPr>
      <w:sz w:val="28"/>
    </w:rPr>
  </w:style>
  <w:style w:type="paragraph" w:styleId="afd">
    <w:name w:val="Closing"/>
    <w:basedOn w:val="a"/>
    <w:link w:val="afe"/>
    <w:rsid w:val="00BD5B59"/>
    <w:pPr>
      <w:spacing w:line="220" w:lineRule="atLeast"/>
      <w:ind w:left="835"/>
    </w:pPr>
  </w:style>
  <w:style w:type="character" w:customStyle="1" w:styleId="afe">
    <w:name w:val="Прощание Знак"/>
    <w:basedOn w:val="a0"/>
    <w:link w:val="afd"/>
    <w:rsid w:val="00BD5B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rsid w:val="00BD5B5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BD5B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Знак Знак"/>
    <w:locked/>
    <w:rsid w:val="00BD5B5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7">
    <w:name w:val="Без интервала Знак"/>
    <w:link w:val="a6"/>
    <w:rsid w:val="00BD5B59"/>
    <w:rPr>
      <w:rFonts w:ascii="Calibri" w:eastAsia="Times New Roman" w:hAnsi="Calibri" w:cs="Times New Roman"/>
      <w:lang w:eastAsia="ru-RU"/>
    </w:rPr>
  </w:style>
  <w:style w:type="paragraph" w:styleId="aff2">
    <w:name w:val="List Paragraph"/>
    <w:basedOn w:val="a"/>
    <w:uiPriority w:val="34"/>
    <w:qFormat/>
    <w:rsid w:val="00BD5B59"/>
    <w:pPr>
      <w:ind w:left="720" w:firstLine="720"/>
      <w:contextualSpacing/>
      <w:jc w:val="both"/>
    </w:pPr>
    <w:rPr>
      <w:rFonts w:ascii="Tms Rmn" w:hAnsi="Tms Rmn"/>
      <w:sz w:val="28"/>
    </w:rPr>
  </w:style>
  <w:style w:type="paragraph" w:customStyle="1" w:styleId="aff3">
    <w:name w:val="Абзац_пост"/>
    <w:basedOn w:val="a"/>
    <w:link w:val="aff4"/>
    <w:rsid w:val="00BD5B59"/>
    <w:pPr>
      <w:spacing w:before="120"/>
      <w:ind w:firstLine="720"/>
      <w:jc w:val="both"/>
    </w:pPr>
    <w:rPr>
      <w:sz w:val="26"/>
      <w:szCs w:val="26"/>
    </w:rPr>
  </w:style>
  <w:style w:type="character" w:customStyle="1" w:styleId="aff4">
    <w:name w:val="Абзац_пост Знак"/>
    <w:link w:val="aff3"/>
    <w:rsid w:val="00BD5B5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BD5B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ceholder">
    <w:name w:val="placeholder"/>
    <w:basedOn w:val="a0"/>
    <w:rsid w:val="00BD5B59"/>
  </w:style>
  <w:style w:type="character" w:customStyle="1" w:styleId="apple-converted-space">
    <w:name w:val="apple-converted-space"/>
    <w:basedOn w:val="a0"/>
    <w:rsid w:val="00BD5B59"/>
  </w:style>
  <w:style w:type="character" w:customStyle="1" w:styleId="arefseq">
    <w:name w:val="aref_seq"/>
    <w:basedOn w:val="a0"/>
    <w:rsid w:val="00BD5B59"/>
  </w:style>
  <w:style w:type="character" w:styleId="aff5">
    <w:name w:val="Strong"/>
    <w:qFormat/>
    <w:rsid w:val="00BD5B59"/>
    <w:rPr>
      <w:b/>
      <w:bCs/>
    </w:rPr>
  </w:style>
  <w:style w:type="paragraph" w:customStyle="1" w:styleId="13">
    <w:name w:val="Знак Знак1 Знак"/>
    <w:basedOn w:val="a"/>
    <w:rsid w:val="00BD5B5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eaderChar">
    <w:name w:val="Header Char"/>
    <w:semiHidden/>
    <w:locked/>
    <w:rsid w:val="00BD5B59"/>
    <w:rPr>
      <w:sz w:val="28"/>
      <w:szCs w:val="24"/>
      <w:lang w:val="ru-RU" w:eastAsia="ru-RU" w:bidi="ar-SA"/>
    </w:rPr>
  </w:style>
  <w:style w:type="numbering" w:customStyle="1" w:styleId="14">
    <w:name w:val="Нет списка1"/>
    <w:next w:val="a2"/>
    <w:semiHidden/>
    <w:rsid w:val="00BD5B59"/>
  </w:style>
  <w:style w:type="paragraph" w:customStyle="1" w:styleId="210">
    <w:name w:val="Основной текст с отступом 21"/>
    <w:basedOn w:val="a"/>
    <w:rsid w:val="00BD5B59"/>
    <w:pPr>
      <w:ind w:firstLine="851"/>
      <w:jc w:val="both"/>
    </w:pPr>
    <w:rPr>
      <w:sz w:val="26"/>
      <w:lang w:eastAsia="ar-SA"/>
    </w:rPr>
  </w:style>
  <w:style w:type="table" w:customStyle="1" w:styleId="15">
    <w:name w:val="Сетка таблицы1"/>
    <w:basedOn w:val="a1"/>
    <w:next w:val="a4"/>
    <w:rsid w:val="00BD5B59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D5B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BD5B59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BD5B5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BD5B59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"/>
    <w:rsid w:val="00BD5B59"/>
    <w:pPr>
      <w:ind w:left="720"/>
    </w:pPr>
    <w:rPr>
      <w:rFonts w:eastAsia="Calibri"/>
      <w:sz w:val="24"/>
      <w:szCs w:val="24"/>
    </w:rPr>
  </w:style>
  <w:style w:type="paragraph" w:customStyle="1" w:styleId="u">
    <w:name w:val="u"/>
    <w:basedOn w:val="a"/>
    <w:rsid w:val="00BD5B59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BD5B59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Основной текст_"/>
    <w:link w:val="35"/>
    <w:locked/>
    <w:rsid w:val="00BD5B59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6"/>
    <w:rsid w:val="00BD5B59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numbering" w:customStyle="1" w:styleId="28">
    <w:name w:val="Нет списка2"/>
    <w:next w:val="a2"/>
    <w:semiHidden/>
    <w:unhideWhenUsed/>
    <w:rsid w:val="00BD5B59"/>
  </w:style>
  <w:style w:type="paragraph" w:customStyle="1" w:styleId="29">
    <w:name w:val="Список_маркир.2"/>
    <w:basedOn w:val="a"/>
    <w:rsid w:val="00BD5B59"/>
    <w:pPr>
      <w:tabs>
        <w:tab w:val="num" w:pos="1021"/>
      </w:tabs>
      <w:spacing w:line="360" w:lineRule="auto"/>
      <w:ind w:firstLine="567"/>
      <w:jc w:val="both"/>
    </w:pPr>
    <w:rPr>
      <w:sz w:val="24"/>
      <w:szCs w:val="24"/>
    </w:rPr>
  </w:style>
  <w:style w:type="table" w:customStyle="1" w:styleId="2a">
    <w:name w:val="Сетка таблицы2"/>
    <w:basedOn w:val="a1"/>
    <w:next w:val="a4"/>
    <w:locked/>
    <w:rsid w:val="00BD5B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BD5B59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60">
    <w:name w:val="Знак Знак16"/>
    <w:locked/>
    <w:rsid w:val="00BD5B59"/>
    <w:rPr>
      <w:rFonts w:ascii="Calibri Light" w:hAnsi="Calibri Light"/>
      <w:sz w:val="22"/>
      <w:szCs w:val="22"/>
      <w:lang w:val="ru-RU" w:eastAsia="ru-RU" w:bidi="ar-SA"/>
    </w:rPr>
  </w:style>
  <w:style w:type="character" w:customStyle="1" w:styleId="110">
    <w:name w:val="Знак Знак11"/>
    <w:locked/>
    <w:rsid w:val="00BD5B59"/>
    <w:rPr>
      <w:sz w:val="28"/>
      <w:lang w:val="ru-RU" w:eastAsia="ru-RU" w:bidi="ar-SA"/>
    </w:rPr>
  </w:style>
  <w:style w:type="character" w:customStyle="1" w:styleId="150">
    <w:name w:val="Знак Знак15"/>
    <w:locked/>
    <w:rsid w:val="00BD5B59"/>
    <w:rPr>
      <w:b/>
      <w:sz w:val="28"/>
      <w:lang w:val="ru-RU" w:eastAsia="ru-RU" w:bidi="ar-SA"/>
    </w:rPr>
  </w:style>
  <w:style w:type="character" w:customStyle="1" w:styleId="36">
    <w:name w:val="Знак Знак3"/>
    <w:locked/>
    <w:rsid w:val="00BD5B59"/>
    <w:rPr>
      <w:sz w:val="24"/>
      <w:lang w:val="ru-RU" w:eastAsia="ru-RU" w:bidi="ar-SA"/>
    </w:rPr>
  </w:style>
  <w:style w:type="paragraph" w:customStyle="1" w:styleId="aff7">
    <w:name w:val=" Знак Знак Знак Знак"/>
    <w:basedOn w:val="a"/>
    <w:rsid w:val="00BD5B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 Знак Знак Знак Знак Знак Знак Знак Знак Знак Знак"/>
    <w:basedOn w:val="a"/>
    <w:rsid w:val="00BD5B5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9">
    <w:name w:val="Заголовок ПЗ"/>
    <w:link w:val="affa"/>
    <w:rsid w:val="00BD5B59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ffa">
    <w:name w:val="Заголовок ПЗ Знак"/>
    <w:link w:val="aff9"/>
    <w:rsid w:val="00BD5B59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41">
    <w:name w:val="Заголовок №4_"/>
    <w:link w:val="42"/>
    <w:rsid w:val="00BD5B59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BD5B59"/>
    <w:pPr>
      <w:widowControl w:val="0"/>
      <w:shd w:val="clear" w:color="auto" w:fill="FFFFFF"/>
      <w:spacing w:after="240" w:line="0" w:lineRule="atLeas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rsid w:val="00BD5B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c">
    <w:name w:val="Цветовое выделение"/>
    <w:uiPriority w:val="99"/>
    <w:rsid w:val="00BD5B59"/>
    <w:rPr>
      <w:b/>
      <w:bCs/>
      <w:color w:val="26282F"/>
      <w:sz w:val="26"/>
      <w:szCs w:val="26"/>
    </w:rPr>
  </w:style>
  <w:style w:type="paragraph" w:customStyle="1" w:styleId="affd">
    <w:name w:val="Прижатый влево"/>
    <w:basedOn w:val="a"/>
    <w:next w:val="a"/>
    <w:uiPriority w:val="99"/>
    <w:rsid w:val="00BD5B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3">
    <w:name w:val="Основной текст (4)_"/>
    <w:link w:val="44"/>
    <w:rsid w:val="00BD5B59"/>
    <w:rPr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BD5B59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51">
    <w:name w:val="Основной текст15"/>
    <w:basedOn w:val="a"/>
    <w:rsid w:val="00BD5B59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paragraph" w:customStyle="1" w:styleId="Default">
    <w:name w:val="Default"/>
    <w:rsid w:val="00BD5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Гипертекстовая ссылка"/>
    <w:uiPriority w:val="99"/>
    <w:rsid w:val="00BD5B59"/>
    <w:rPr>
      <w:b/>
      <w:bCs/>
      <w:color w:val="106BBE"/>
      <w:sz w:val="26"/>
      <w:szCs w:val="26"/>
    </w:rPr>
  </w:style>
  <w:style w:type="paragraph" w:customStyle="1" w:styleId="afff">
    <w:name w:val="Абзац"/>
    <w:basedOn w:val="a"/>
    <w:link w:val="afff0"/>
    <w:qFormat/>
    <w:rsid w:val="00BD5B59"/>
    <w:pPr>
      <w:ind w:firstLine="709"/>
      <w:jc w:val="both"/>
    </w:pPr>
    <w:rPr>
      <w:sz w:val="28"/>
      <w:szCs w:val="24"/>
      <w:lang/>
    </w:rPr>
  </w:style>
  <w:style w:type="character" w:customStyle="1" w:styleId="afff0">
    <w:name w:val="Абзац Знак"/>
    <w:link w:val="afff"/>
    <w:rsid w:val="00BD5B59"/>
    <w:rPr>
      <w:rFonts w:ascii="Times New Roman" w:eastAsia="Times New Roman" w:hAnsi="Times New Roman" w:cs="Times New Roman"/>
      <w:sz w:val="28"/>
      <w:szCs w:val="24"/>
      <w:lang/>
    </w:rPr>
  </w:style>
  <w:style w:type="paragraph" w:customStyle="1" w:styleId="S">
    <w:name w:val="S_Обычный"/>
    <w:basedOn w:val="a"/>
    <w:link w:val="S0"/>
    <w:qFormat/>
    <w:rsid w:val="00BD5B59"/>
    <w:pPr>
      <w:ind w:firstLine="709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S0">
    <w:name w:val="S_Обычный Знак"/>
    <w:link w:val="S"/>
    <w:rsid w:val="00BD5B59"/>
    <w:rPr>
      <w:rFonts w:ascii="Times New Roman" w:eastAsia="Calibri" w:hAnsi="Times New Roman" w:cs="Times New Roman"/>
      <w:b/>
      <w:sz w:val="28"/>
      <w:szCs w:val="28"/>
      <w:lang/>
    </w:rPr>
  </w:style>
  <w:style w:type="character" w:customStyle="1" w:styleId="link">
    <w:name w:val="link"/>
    <w:rsid w:val="00BD5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5444</Words>
  <Characters>31035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cp:lastPrinted>2015-10-14T08:24:00Z</cp:lastPrinted>
  <dcterms:created xsi:type="dcterms:W3CDTF">2015-10-14T07:56:00Z</dcterms:created>
  <dcterms:modified xsi:type="dcterms:W3CDTF">2015-10-14T08:25:00Z</dcterms:modified>
</cp:coreProperties>
</file>