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3" w:rsidRDefault="00A556E3" w:rsidP="006217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7C33FF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Pr="007C33FF">
        <w:rPr>
          <w:b/>
          <w:sz w:val="24"/>
          <w:szCs w:val="24"/>
        </w:rPr>
        <w:t>06.</w:t>
      </w:r>
      <w:r>
        <w:rPr>
          <w:b/>
          <w:sz w:val="24"/>
          <w:szCs w:val="24"/>
        </w:rPr>
        <w:t>12.2018г. №16</w:t>
      </w:r>
      <w:r w:rsidRPr="007C33FF">
        <w:rPr>
          <w:b/>
          <w:sz w:val="24"/>
          <w:szCs w:val="24"/>
        </w:rPr>
        <w:t>-4сд</w:t>
      </w:r>
    </w:p>
    <w:p w:rsidR="00A556E3" w:rsidRDefault="00A556E3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 налоге на имущество </w:t>
      </w:r>
    </w:p>
    <w:p w:rsidR="00A556E3" w:rsidRDefault="00D4586A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2019</w:t>
      </w:r>
      <w:r w:rsidR="00A556E3">
        <w:rPr>
          <w:b/>
          <w:sz w:val="24"/>
          <w:szCs w:val="24"/>
        </w:rPr>
        <w:t xml:space="preserve"> год»</w:t>
      </w:r>
    </w:p>
    <w:p w:rsidR="00A556E3" w:rsidRDefault="00A556E3" w:rsidP="00A556E3">
      <w:pPr>
        <w:rPr>
          <w:b/>
          <w:sz w:val="24"/>
          <w:szCs w:val="24"/>
        </w:rPr>
      </w:pPr>
    </w:p>
    <w:p w:rsidR="00556E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со статьей 14 Федерального закона от  06.10.2003 года № 131-ФЗ «Об общих  принципах организации местного самоуправления в Российской Фе</w:t>
      </w:r>
      <w:r w:rsidR="00341745">
        <w:rPr>
          <w:sz w:val="24"/>
          <w:szCs w:val="24"/>
        </w:rPr>
        <w:t xml:space="preserve">дерации», </w:t>
      </w:r>
      <w:r w:rsidR="00D4586A">
        <w:rPr>
          <w:sz w:val="24"/>
          <w:szCs w:val="24"/>
        </w:rPr>
        <w:t xml:space="preserve">  </w:t>
      </w:r>
      <w:r w:rsidR="00341745" w:rsidRPr="00341745">
        <w:rPr>
          <w:sz w:val="24"/>
          <w:szCs w:val="24"/>
        </w:rPr>
        <w:t>главой 32 части второй Налогового кодекса Российской</w:t>
      </w:r>
      <w:r w:rsidR="00341745">
        <w:rPr>
          <w:sz w:val="24"/>
          <w:szCs w:val="24"/>
        </w:rPr>
        <w:t xml:space="preserve"> Федерации</w:t>
      </w:r>
      <w:r w:rsidR="00341745" w:rsidRPr="00341745">
        <w:rPr>
          <w:sz w:val="24"/>
          <w:szCs w:val="24"/>
        </w:rPr>
        <w:t>, руководствуясь  Уставом</w:t>
      </w:r>
      <w:r>
        <w:rPr>
          <w:sz w:val="24"/>
          <w:szCs w:val="24"/>
        </w:rPr>
        <w:t xml:space="preserve"> </w:t>
      </w:r>
      <w:r w:rsidR="00476CBE" w:rsidRPr="00476CBE">
        <w:rPr>
          <w:sz w:val="24"/>
          <w:szCs w:val="24"/>
        </w:rPr>
        <w:t>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>
        <w:rPr>
          <w:sz w:val="24"/>
          <w:szCs w:val="24"/>
        </w:rPr>
        <w:t xml:space="preserve"> </w:t>
      </w:r>
      <w:proofErr w:type="gramEnd"/>
    </w:p>
    <w:p w:rsidR="00556EE3" w:rsidRDefault="00556EE3" w:rsidP="00A556E3">
      <w:pPr>
        <w:jc w:val="both"/>
        <w:rPr>
          <w:sz w:val="24"/>
          <w:szCs w:val="24"/>
        </w:rPr>
      </w:pPr>
    </w:p>
    <w:p w:rsidR="00A556E3" w:rsidRDefault="00A556E3" w:rsidP="00A5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A556E3" w:rsidRDefault="00A556E3" w:rsidP="00A556E3">
      <w:pPr>
        <w:jc w:val="both"/>
        <w:rPr>
          <w:b/>
          <w:sz w:val="24"/>
          <w:szCs w:val="24"/>
        </w:rPr>
      </w:pPr>
    </w:p>
    <w:p w:rsidR="00A556E3" w:rsidRPr="00556EE3" w:rsidRDefault="00A556E3" w:rsidP="00556E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6EE3">
        <w:rPr>
          <w:sz w:val="24"/>
          <w:szCs w:val="24"/>
        </w:rPr>
        <w:t xml:space="preserve">Установить и ввести в действие  на территории Новоснежнинского муниципального образования налог на  </w:t>
      </w:r>
      <w:r w:rsidR="00556EE3" w:rsidRPr="00556EE3">
        <w:rPr>
          <w:sz w:val="24"/>
          <w:szCs w:val="24"/>
        </w:rPr>
        <w:t>имущество физических лиц на 2019</w:t>
      </w:r>
      <w:r w:rsidRPr="00556EE3">
        <w:rPr>
          <w:sz w:val="24"/>
          <w:szCs w:val="24"/>
        </w:rPr>
        <w:t>год.</w:t>
      </w:r>
    </w:p>
    <w:p w:rsidR="00556EE3" w:rsidRDefault="00556EE3" w:rsidP="003417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6EE3">
        <w:rPr>
          <w:sz w:val="24"/>
          <w:szCs w:val="24"/>
        </w:rPr>
        <w:t>Установить следующие налоговые ставки по налогу</w:t>
      </w:r>
      <w:r>
        <w:rPr>
          <w:sz w:val="24"/>
          <w:szCs w:val="24"/>
        </w:rPr>
        <w:t xml:space="preserve"> на имущество физических лиц:</w:t>
      </w:r>
    </w:p>
    <w:p w:rsidR="00341745" w:rsidRPr="00341745" w:rsidRDefault="00341745" w:rsidP="00341745">
      <w:pPr>
        <w:pStyle w:val="a3"/>
        <w:jc w:val="both"/>
        <w:rPr>
          <w:sz w:val="24"/>
          <w:szCs w:val="24"/>
        </w:rPr>
      </w:pPr>
    </w:p>
    <w:p w:rsidR="00567AC6" w:rsidRDefault="00567AC6" w:rsidP="00567AC6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567AC6">
        <w:rPr>
          <w:color w:val="000000"/>
          <w:sz w:val="24"/>
          <w:szCs w:val="24"/>
        </w:rPr>
        <w:t xml:space="preserve"> </w:t>
      </w:r>
      <w:r w:rsidR="00556EE3" w:rsidRPr="00567AC6">
        <w:rPr>
          <w:color w:val="000000"/>
          <w:sz w:val="24"/>
          <w:szCs w:val="24"/>
        </w:rPr>
        <w:t xml:space="preserve">Ставки налога на  жилые дома, жилые помещения (квартиры, комнаты), гаражи, </w:t>
      </w:r>
      <w:proofErr w:type="spellStart"/>
      <w:r w:rsidR="00556EE3" w:rsidRPr="00567AC6">
        <w:rPr>
          <w:color w:val="000000"/>
          <w:sz w:val="24"/>
          <w:szCs w:val="24"/>
        </w:rPr>
        <w:t>машино-место</w:t>
      </w:r>
      <w:proofErr w:type="spellEnd"/>
      <w:r w:rsidR="00556EE3" w:rsidRPr="00567AC6">
        <w:rPr>
          <w:color w:val="000000"/>
          <w:sz w:val="24"/>
          <w:szCs w:val="24"/>
        </w:rPr>
        <w:t>, единый недвижимый комплекс, объек</w:t>
      </w:r>
      <w:r w:rsidRPr="00567AC6">
        <w:rPr>
          <w:color w:val="000000"/>
          <w:sz w:val="24"/>
          <w:szCs w:val="24"/>
        </w:rPr>
        <w:t>ты незавершенного строительства</w:t>
      </w:r>
    </w:p>
    <w:p w:rsidR="00567AC6" w:rsidRPr="00567AC6" w:rsidRDefault="00567AC6" w:rsidP="00567AC6">
      <w:pPr>
        <w:pStyle w:val="a3"/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44"/>
        <w:gridCol w:w="4567"/>
      </w:tblGrid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9D7AB4">
            <w:pPr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745">
              <w:rPr>
                <w:b/>
                <w:color w:val="000000"/>
                <w:sz w:val="24"/>
                <w:szCs w:val="24"/>
              </w:rPr>
              <w:t>Ставка налога</w:t>
            </w:r>
          </w:p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9D7AB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9D7AB4">
            <w:pPr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9D7AB4">
            <w:pPr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0.1 процента</w:t>
            </w: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9D7AB4">
            <w:pPr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Свыше 300 тысяч рублей до 500 тысяч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9D7A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9D7AB4">
            <w:pPr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0,3 процента</w:t>
            </w: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9D7AB4">
            <w:pPr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 xml:space="preserve">Свыше 500 тысяч рублей 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9D7AB4">
            <w:pPr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0,5 процента</w:t>
            </w:r>
          </w:p>
        </w:tc>
      </w:tr>
    </w:tbl>
    <w:p w:rsidR="00567AC6" w:rsidRDefault="00567AC6" w:rsidP="00567AC6">
      <w:pPr>
        <w:ind w:left="360"/>
        <w:jc w:val="center"/>
        <w:rPr>
          <w:b/>
          <w:color w:val="000000"/>
          <w:sz w:val="24"/>
          <w:szCs w:val="24"/>
        </w:rPr>
      </w:pPr>
    </w:p>
    <w:p w:rsidR="00567AC6" w:rsidRDefault="00567AC6" w:rsidP="00567AC6">
      <w:pPr>
        <w:ind w:left="360"/>
        <w:jc w:val="center"/>
        <w:rPr>
          <w:b/>
          <w:color w:val="000000"/>
          <w:sz w:val="24"/>
          <w:szCs w:val="24"/>
        </w:rPr>
      </w:pPr>
    </w:p>
    <w:p w:rsidR="00A556E3" w:rsidRDefault="00341745" w:rsidP="00A556E3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67AC6">
        <w:rPr>
          <w:color w:val="000000"/>
          <w:sz w:val="24"/>
          <w:szCs w:val="24"/>
        </w:rPr>
        <w:t xml:space="preserve"> </w:t>
      </w:r>
      <w:r w:rsidRPr="00341745">
        <w:rPr>
          <w:b/>
          <w:color w:val="000000"/>
          <w:sz w:val="24"/>
          <w:szCs w:val="24"/>
        </w:rPr>
        <w:t xml:space="preserve">Ставка налога </w:t>
      </w:r>
      <w:r w:rsidR="00567AC6" w:rsidRPr="00341745">
        <w:rPr>
          <w:b/>
          <w:color w:val="000000"/>
          <w:sz w:val="24"/>
          <w:szCs w:val="24"/>
        </w:rPr>
        <w:t>1,0 процент</w:t>
      </w:r>
      <w:r w:rsidR="00567AC6">
        <w:rPr>
          <w:color w:val="000000"/>
          <w:sz w:val="24"/>
          <w:szCs w:val="24"/>
        </w:rPr>
        <w:t xml:space="preserve">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</w:t>
      </w:r>
      <w:r>
        <w:rPr>
          <w:color w:val="000000"/>
          <w:sz w:val="24"/>
          <w:szCs w:val="24"/>
        </w:rPr>
        <w:t xml:space="preserve"> </w:t>
      </w:r>
      <w:r w:rsidRPr="00341745">
        <w:rPr>
          <w:color w:val="000000"/>
          <w:sz w:val="24"/>
          <w:szCs w:val="24"/>
        </w:rPr>
        <w:t>объектов налогообложения</w:t>
      </w:r>
      <w:r>
        <w:rPr>
          <w:color w:val="000000"/>
          <w:sz w:val="24"/>
          <w:szCs w:val="24"/>
        </w:rPr>
        <w:t xml:space="preserve">, предусмотренных абзацем вторым пункта 10 статьи </w:t>
      </w:r>
      <w:r w:rsidRPr="00341745">
        <w:rPr>
          <w:color w:val="000000"/>
          <w:sz w:val="24"/>
          <w:szCs w:val="24"/>
        </w:rPr>
        <w:t>378.2 Налогового кодекса Российской Федерации</w:t>
      </w:r>
      <w:r>
        <w:rPr>
          <w:color w:val="000000"/>
          <w:sz w:val="24"/>
          <w:szCs w:val="24"/>
        </w:rPr>
        <w:t>.</w:t>
      </w:r>
    </w:p>
    <w:p w:rsidR="00476CBE" w:rsidRPr="00341745" w:rsidRDefault="00476CBE" w:rsidP="00476CBE">
      <w:pPr>
        <w:pStyle w:val="a3"/>
        <w:jc w:val="both"/>
        <w:rPr>
          <w:color w:val="000000"/>
          <w:sz w:val="24"/>
          <w:szCs w:val="24"/>
        </w:rPr>
      </w:pPr>
    </w:p>
    <w:p w:rsidR="00A556E3" w:rsidRPr="00341745" w:rsidRDefault="00A556E3" w:rsidP="003417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1745">
        <w:rPr>
          <w:sz w:val="24"/>
          <w:szCs w:val="24"/>
        </w:rPr>
        <w:lastRenderedPageBreak/>
        <w:t>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B54B38" w:rsidRPr="00B54B38" w:rsidRDefault="00B54B38" w:rsidP="00B54B3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</w:t>
      </w:r>
      <w:r w:rsidRPr="00B54B38">
        <w:rPr>
          <w:color w:val="000000"/>
          <w:sz w:val="24"/>
          <w:szCs w:val="24"/>
        </w:rPr>
        <w:t>решение  вступает  в силу  по истечении одного месяца с момента официального опубликования, но не ранее 01 января 2019года.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A556E3" w:rsidRPr="00E475AD" w:rsidRDefault="00A556E3" w:rsidP="00A556E3">
      <w:pPr>
        <w:rPr>
          <w:b/>
          <w:sz w:val="24"/>
          <w:szCs w:val="24"/>
        </w:rPr>
      </w:pPr>
      <w:r w:rsidRPr="00E475AD">
        <w:rPr>
          <w:b/>
          <w:sz w:val="24"/>
          <w:szCs w:val="24"/>
        </w:rPr>
        <w:t xml:space="preserve">Глава Новоснежнинского </w:t>
      </w:r>
    </w:p>
    <w:p w:rsidR="00A556E3" w:rsidRPr="00E475AD" w:rsidRDefault="00A556E3" w:rsidP="00A556E3">
      <w:pPr>
        <w:rPr>
          <w:b/>
          <w:sz w:val="24"/>
          <w:szCs w:val="24"/>
        </w:rPr>
      </w:pPr>
      <w:r w:rsidRPr="00E475AD">
        <w:rPr>
          <w:b/>
          <w:sz w:val="24"/>
          <w:szCs w:val="24"/>
        </w:rPr>
        <w:t xml:space="preserve">муниципального образования                                   </w:t>
      </w:r>
      <w:r w:rsidR="00567AC6">
        <w:rPr>
          <w:b/>
          <w:sz w:val="24"/>
          <w:szCs w:val="24"/>
        </w:rPr>
        <w:t xml:space="preserve">                  Л.В.Заиграева</w:t>
      </w:r>
      <w:r w:rsidRPr="00E475AD">
        <w:rPr>
          <w:b/>
          <w:sz w:val="24"/>
          <w:szCs w:val="24"/>
        </w:rPr>
        <w:t xml:space="preserve"> </w:t>
      </w:r>
    </w:p>
    <w:p w:rsidR="00E772FA" w:rsidRDefault="006217F5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8758C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1E46FE"/>
    <w:rsid w:val="00250CD1"/>
    <w:rsid w:val="003053DC"/>
    <w:rsid w:val="00305FC8"/>
    <w:rsid w:val="00341745"/>
    <w:rsid w:val="00347652"/>
    <w:rsid w:val="003947ED"/>
    <w:rsid w:val="0042416B"/>
    <w:rsid w:val="00424D8A"/>
    <w:rsid w:val="00476CBE"/>
    <w:rsid w:val="00556EE3"/>
    <w:rsid w:val="00567AC6"/>
    <w:rsid w:val="006217F5"/>
    <w:rsid w:val="006616DF"/>
    <w:rsid w:val="00667A96"/>
    <w:rsid w:val="00687CEC"/>
    <w:rsid w:val="007C33FF"/>
    <w:rsid w:val="008B07DA"/>
    <w:rsid w:val="009D3862"/>
    <w:rsid w:val="00A556E3"/>
    <w:rsid w:val="00B54B38"/>
    <w:rsid w:val="00B67AA8"/>
    <w:rsid w:val="00BE696A"/>
    <w:rsid w:val="00C801C2"/>
    <w:rsid w:val="00D227FC"/>
    <w:rsid w:val="00D4586A"/>
    <w:rsid w:val="00D8152D"/>
    <w:rsid w:val="00E53D43"/>
    <w:rsid w:val="00E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cp:lastPrinted>2018-12-18T03:46:00Z</cp:lastPrinted>
  <dcterms:created xsi:type="dcterms:W3CDTF">2018-11-12T02:57:00Z</dcterms:created>
  <dcterms:modified xsi:type="dcterms:W3CDTF">2018-12-18T03:47:00Z</dcterms:modified>
</cp:coreProperties>
</file>