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B5" w:rsidRPr="00A82517" w:rsidRDefault="009135B5" w:rsidP="009135B5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135B5" w:rsidRPr="00A82517" w:rsidRDefault="009135B5" w:rsidP="009135B5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9135B5" w:rsidRPr="00A82517" w:rsidRDefault="009135B5" w:rsidP="009135B5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A82517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9135B5" w:rsidRPr="00A82517" w:rsidRDefault="009135B5" w:rsidP="009135B5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Pr="00A82517" w:rsidRDefault="009135B5" w:rsidP="009135B5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9135B5" w:rsidRPr="00A82517" w:rsidRDefault="009135B5" w:rsidP="009135B5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A82517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A82517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9135B5" w:rsidRPr="00A82517" w:rsidRDefault="009135B5" w:rsidP="009135B5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9135B5" w:rsidRPr="00A82517" w:rsidRDefault="009135B5" w:rsidP="009135B5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9135B5" w:rsidRDefault="009135B5" w:rsidP="009135B5"/>
    <w:p w:rsidR="009135B5" w:rsidRDefault="009135B5" w:rsidP="009135B5">
      <w:pPr>
        <w:jc w:val="center"/>
        <w:rPr>
          <w:b/>
          <w:sz w:val="22"/>
          <w:szCs w:val="22"/>
        </w:rPr>
      </w:pPr>
    </w:p>
    <w:p w:rsidR="009135B5" w:rsidRDefault="009135B5" w:rsidP="0091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9135B5" w:rsidRDefault="009135B5" w:rsidP="0091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утверждении годового отчета </w:t>
      </w:r>
      <w:proofErr w:type="gramStart"/>
      <w:r>
        <w:rPr>
          <w:b/>
          <w:sz w:val="22"/>
          <w:szCs w:val="22"/>
        </w:rPr>
        <w:t>об</w:t>
      </w:r>
      <w:proofErr w:type="gramEnd"/>
      <w:r>
        <w:rPr>
          <w:b/>
          <w:sz w:val="22"/>
          <w:szCs w:val="22"/>
        </w:rPr>
        <w:t xml:space="preserve"> </w:t>
      </w:r>
    </w:p>
    <w:p w:rsidR="009135B5" w:rsidRDefault="009135B5" w:rsidP="0091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исполнении</w:t>
      </w:r>
      <w:proofErr w:type="gramEnd"/>
      <w:r>
        <w:rPr>
          <w:b/>
          <w:sz w:val="22"/>
          <w:szCs w:val="22"/>
        </w:rPr>
        <w:t xml:space="preserve"> бюджета </w:t>
      </w:r>
    </w:p>
    <w:p w:rsidR="009135B5" w:rsidRDefault="009135B5" w:rsidP="009135B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Новоснежнинского</w:t>
      </w:r>
      <w:proofErr w:type="spellEnd"/>
      <w:r>
        <w:rPr>
          <w:b/>
          <w:sz w:val="22"/>
          <w:szCs w:val="22"/>
        </w:rPr>
        <w:t xml:space="preserve"> муниципального</w:t>
      </w:r>
    </w:p>
    <w:p w:rsidR="009135B5" w:rsidRDefault="009135B5" w:rsidP="009135B5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за 2015 год»</w:t>
      </w:r>
    </w:p>
    <w:p w:rsidR="009135B5" w:rsidRDefault="009135B5" w:rsidP="009135B5">
      <w:pPr>
        <w:rPr>
          <w:sz w:val="22"/>
          <w:szCs w:val="22"/>
        </w:rPr>
      </w:pPr>
    </w:p>
    <w:p w:rsidR="009135B5" w:rsidRPr="003E5DCF" w:rsidRDefault="009135B5" w:rsidP="009135B5">
      <w:pPr>
        <w:rPr>
          <w:sz w:val="24"/>
          <w:szCs w:val="24"/>
        </w:rPr>
      </w:pPr>
      <w:r w:rsidRPr="003E5DCF">
        <w:rPr>
          <w:sz w:val="24"/>
          <w:szCs w:val="24"/>
        </w:rPr>
        <w:t xml:space="preserve">    Заслушав информацию главы администрации </w:t>
      </w:r>
      <w:proofErr w:type="spellStart"/>
      <w:r w:rsidRPr="003E5DCF">
        <w:rPr>
          <w:sz w:val="24"/>
          <w:szCs w:val="24"/>
        </w:rPr>
        <w:t>Новоснежнинского</w:t>
      </w:r>
      <w:proofErr w:type="spellEnd"/>
      <w:r w:rsidRPr="003E5DCF">
        <w:rPr>
          <w:sz w:val="24"/>
          <w:szCs w:val="24"/>
        </w:rPr>
        <w:t xml:space="preserve"> сельского поселения Молчанова О.Н., на основании статьи 264.6 Бюджетного Кодекса Российской Федерации,  ст. 32 Устава </w:t>
      </w:r>
      <w:proofErr w:type="spellStart"/>
      <w:r w:rsidRPr="003E5DCF">
        <w:rPr>
          <w:sz w:val="24"/>
          <w:szCs w:val="24"/>
        </w:rPr>
        <w:t>Новоснежнинского</w:t>
      </w:r>
      <w:proofErr w:type="spellEnd"/>
      <w:r w:rsidRPr="003E5DCF">
        <w:rPr>
          <w:sz w:val="24"/>
          <w:szCs w:val="24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</w:t>
      </w:r>
    </w:p>
    <w:p w:rsidR="009135B5" w:rsidRDefault="009135B5" w:rsidP="009135B5"/>
    <w:p w:rsidR="009135B5" w:rsidRDefault="009135B5" w:rsidP="0091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A3E7E">
        <w:rPr>
          <w:b/>
          <w:sz w:val="24"/>
          <w:szCs w:val="24"/>
        </w:rPr>
        <w:t xml:space="preserve">Дума </w:t>
      </w:r>
      <w:proofErr w:type="spellStart"/>
      <w:r w:rsidRPr="001A3E7E">
        <w:rPr>
          <w:b/>
          <w:sz w:val="24"/>
          <w:szCs w:val="24"/>
        </w:rPr>
        <w:t>Новоснежнинского</w:t>
      </w:r>
      <w:proofErr w:type="spellEnd"/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9135B5" w:rsidRDefault="009135B5" w:rsidP="009135B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35B5" w:rsidRPr="00880124" w:rsidRDefault="009135B5" w:rsidP="009135B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0124">
        <w:rPr>
          <w:rFonts w:ascii="Times New Roman" w:hAnsi="Times New Roman"/>
          <w:sz w:val="24"/>
          <w:szCs w:val="24"/>
        </w:rPr>
        <w:t xml:space="preserve">1. Утвердить отчет  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80124">
        <w:rPr>
          <w:rFonts w:ascii="Times New Roman" w:hAnsi="Times New Roman"/>
          <w:sz w:val="24"/>
          <w:szCs w:val="24"/>
        </w:rPr>
        <w:t xml:space="preserve"> за 2015 год по доходам  в сумме </w:t>
      </w:r>
      <w:r>
        <w:rPr>
          <w:rFonts w:ascii="Times New Roman" w:hAnsi="Times New Roman"/>
          <w:sz w:val="24"/>
          <w:szCs w:val="24"/>
        </w:rPr>
        <w:t>5 631 126,72</w:t>
      </w:r>
      <w:r w:rsidRPr="00880124">
        <w:rPr>
          <w:rFonts w:ascii="Times New Roman" w:hAnsi="Times New Roman"/>
          <w:sz w:val="24"/>
          <w:szCs w:val="24"/>
        </w:rPr>
        <w:t xml:space="preserve"> рублей, по расходам  в сумме </w:t>
      </w:r>
      <w:r>
        <w:rPr>
          <w:rFonts w:ascii="Times New Roman" w:hAnsi="Times New Roman"/>
          <w:sz w:val="24"/>
          <w:szCs w:val="24"/>
        </w:rPr>
        <w:t>5 602 581,08</w:t>
      </w:r>
      <w:r w:rsidRPr="00880124">
        <w:rPr>
          <w:rFonts w:ascii="Times New Roman" w:hAnsi="Times New Roman"/>
          <w:sz w:val="24"/>
          <w:szCs w:val="24"/>
        </w:rPr>
        <w:t xml:space="preserve"> рублей с превышением расходов над доходами  (дефицит бюджета) в сумме  - </w:t>
      </w:r>
      <w:r>
        <w:rPr>
          <w:rFonts w:ascii="Times New Roman" w:hAnsi="Times New Roman"/>
          <w:sz w:val="24"/>
          <w:szCs w:val="24"/>
        </w:rPr>
        <w:t>28 545</w:t>
      </w:r>
      <w:r w:rsidRPr="008801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64</w:t>
      </w:r>
      <w:r w:rsidRPr="00880124">
        <w:rPr>
          <w:rFonts w:ascii="Times New Roman" w:hAnsi="Times New Roman"/>
          <w:sz w:val="24"/>
          <w:szCs w:val="24"/>
        </w:rPr>
        <w:t xml:space="preserve"> рублей  со следующими показателями: </w:t>
      </w:r>
    </w:p>
    <w:p w:rsidR="009135B5" w:rsidRPr="00880124" w:rsidRDefault="009135B5" w:rsidP="009135B5">
      <w:pPr>
        <w:pStyle w:val="1"/>
        <w:tabs>
          <w:tab w:val="left" w:pos="9900"/>
        </w:tabs>
        <w:ind w:right="-158" w:firstLine="540"/>
        <w:rPr>
          <w:i w:val="0"/>
          <w:szCs w:val="24"/>
        </w:rPr>
      </w:pPr>
      <w:r w:rsidRPr="00880124">
        <w:rPr>
          <w:i w:val="0"/>
          <w:szCs w:val="24"/>
        </w:rPr>
        <w:t xml:space="preserve">- доходов бюджета </w:t>
      </w:r>
      <w:proofErr w:type="spellStart"/>
      <w:r w:rsidRPr="00BD0607">
        <w:rPr>
          <w:i w:val="0"/>
          <w:szCs w:val="24"/>
        </w:rPr>
        <w:t>Новоснежнинского</w:t>
      </w:r>
      <w:proofErr w:type="spellEnd"/>
      <w:r w:rsidRPr="00BD0607">
        <w:rPr>
          <w:i w:val="0"/>
          <w:szCs w:val="24"/>
        </w:rPr>
        <w:t xml:space="preserve"> муниципального образования за 2015 год по</w:t>
      </w:r>
      <w:r w:rsidRPr="00880124">
        <w:rPr>
          <w:i w:val="0"/>
          <w:szCs w:val="24"/>
        </w:rPr>
        <w:t xml:space="preserve"> кодам   классификации  доходов бюджетов за 2015 год согласно приложению № 1 к настоящему Решению;</w:t>
      </w:r>
    </w:p>
    <w:p w:rsidR="009135B5" w:rsidRPr="00880124" w:rsidRDefault="009135B5" w:rsidP="009135B5">
      <w:pPr>
        <w:pStyle w:val="1"/>
        <w:tabs>
          <w:tab w:val="left" w:pos="9900"/>
        </w:tabs>
        <w:ind w:right="-158" w:firstLine="540"/>
        <w:rPr>
          <w:i w:val="0"/>
          <w:szCs w:val="24"/>
        </w:rPr>
      </w:pPr>
      <w:r w:rsidRPr="00880124">
        <w:rPr>
          <w:i w:val="0"/>
          <w:szCs w:val="24"/>
        </w:rPr>
        <w:t xml:space="preserve">- расходов бюджета </w:t>
      </w:r>
      <w:proofErr w:type="spellStart"/>
      <w:r>
        <w:rPr>
          <w:i w:val="0"/>
          <w:szCs w:val="24"/>
        </w:rPr>
        <w:t>Новоснежнинского</w:t>
      </w:r>
      <w:proofErr w:type="spellEnd"/>
      <w:r>
        <w:rPr>
          <w:i w:val="0"/>
          <w:szCs w:val="24"/>
        </w:rPr>
        <w:t xml:space="preserve"> муниципального образования</w:t>
      </w:r>
      <w:r w:rsidRPr="00880124">
        <w:rPr>
          <w:i w:val="0"/>
          <w:szCs w:val="24"/>
        </w:rPr>
        <w:t xml:space="preserve"> по ведомственной структуре расходов бюджета муниципального образования </w:t>
      </w:r>
      <w:proofErr w:type="spellStart"/>
      <w:r w:rsidRPr="00880124">
        <w:rPr>
          <w:i w:val="0"/>
          <w:szCs w:val="24"/>
        </w:rPr>
        <w:t>Слюдянский</w:t>
      </w:r>
      <w:proofErr w:type="spellEnd"/>
      <w:r w:rsidRPr="00880124">
        <w:rPr>
          <w:i w:val="0"/>
          <w:szCs w:val="24"/>
        </w:rPr>
        <w:t xml:space="preserve"> район за 2015 год согласно приложению № 2 к настоящему Решению;</w:t>
      </w:r>
    </w:p>
    <w:p w:rsidR="009135B5" w:rsidRPr="00880124" w:rsidRDefault="009135B5" w:rsidP="009135B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0124">
        <w:rPr>
          <w:rFonts w:ascii="Times New Roman" w:hAnsi="Times New Roman"/>
          <w:sz w:val="24"/>
          <w:szCs w:val="24"/>
        </w:rPr>
        <w:t xml:space="preserve">-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80124">
        <w:rPr>
          <w:rFonts w:ascii="Times New Roman" w:hAnsi="Times New Roman"/>
          <w:sz w:val="24"/>
          <w:szCs w:val="24"/>
        </w:rPr>
        <w:t xml:space="preserve"> по разделам и подразделам  классификации расходов бюджетов за 2015 год согласно приложению № 3 к настоящему Решению; </w:t>
      </w:r>
    </w:p>
    <w:p w:rsidR="009135B5" w:rsidRPr="00880124" w:rsidRDefault="009135B5" w:rsidP="009135B5">
      <w:pPr>
        <w:pStyle w:val="ab"/>
        <w:tabs>
          <w:tab w:val="left" w:pos="709"/>
        </w:tabs>
        <w:ind w:right="168" w:hanging="540"/>
        <w:rPr>
          <w:b w:val="0"/>
          <w:color w:val="000000"/>
          <w:sz w:val="24"/>
          <w:szCs w:val="24"/>
        </w:rPr>
      </w:pPr>
      <w:r w:rsidRPr="00880124">
        <w:rPr>
          <w:b w:val="0"/>
          <w:sz w:val="24"/>
          <w:szCs w:val="24"/>
        </w:rPr>
        <w:t xml:space="preserve">                 - источников  финансирования дефицита бюджета </w:t>
      </w:r>
      <w:proofErr w:type="spellStart"/>
      <w:r>
        <w:rPr>
          <w:b w:val="0"/>
          <w:sz w:val="24"/>
          <w:szCs w:val="24"/>
        </w:rPr>
        <w:t>Новоснежнинского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880124">
        <w:rPr>
          <w:b w:val="0"/>
          <w:sz w:val="24"/>
          <w:szCs w:val="24"/>
        </w:rPr>
        <w:t xml:space="preserve"> по кодам классификации источников</w:t>
      </w:r>
      <w:r>
        <w:rPr>
          <w:b w:val="0"/>
          <w:sz w:val="24"/>
          <w:szCs w:val="24"/>
        </w:rPr>
        <w:t xml:space="preserve"> финансирования бюджетов за 2015</w:t>
      </w:r>
      <w:r w:rsidRPr="00880124">
        <w:rPr>
          <w:b w:val="0"/>
          <w:sz w:val="24"/>
          <w:szCs w:val="24"/>
        </w:rPr>
        <w:t xml:space="preserve"> год согласно приложению № 4 </w:t>
      </w:r>
      <w:r w:rsidRPr="00880124">
        <w:rPr>
          <w:b w:val="0"/>
          <w:color w:val="000000"/>
          <w:sz w:val="24"/>
          <w:szCs w:val="24"/>
        </w:rPr>
        <w:t>к настоящему Решению;</w:t>
      </w:r>
    </w:p>
    <w:p w:rsidR="009135B5" w:rsidRPr="00880124" w:rsidRDefault="009135B5" w:rsidP="009135B5">
      <w:pPr>
        <w:pStyle w:val="ab"/>
        <w:tabs>
          <w:tab w:val="left" w:pos="142"/>
        </w:tabs>
        <w:ind w:right="168" w:firstLine="398"/>
        <w:rPr>
          <w:b w:val="0"/>
          <w:sz w:val="24"/>
          <w:szCs w:val="24"/>
        </w:rPr>
      </w:pPr>
      <w:r w:rsidRPr="00880124">
        <w:rPr>
          <w:b w:val="0"/>
          <w:color w:val="000000"/>
          <w:sz w:val="24"/>
          <w:szCs w:val="24"/>
        </w:rPr>
        <w:t xml:space="preserve">  </w:t>
      </w:r>
      <w:r w:rsidRPr="00880124">
        <w:rPr>
          <w:b w:val="0"/>
          <w:sz w:val="24"/>
          <w:szCs w:val="24"/>
        </w:rPr>
        <w:t xml:space="preserve">  - </w:t>
      </w:r>
      <w:r>
        <w:rPr>
          <w:b w:val="0"/>
          <w:sz w:val="24"/>
          <w:szCs w:val="24"/>
        </w:rPr>
        <w:t xml:space="preserve">исполнение </w:t>
      </w:r>
      <w:r w:rsidRPr="00880124">
        <w:rPr>
          <w:b w:val="0"/>
          <w:sz w:val="24"/>
          <w:szCs w:val="24"/>
        </w:rPr>
        <w:t xml:space="preserve">доходов бюджета </w:t>
      </w:r>
      <w:proofErr w:type="spellStart"/>
      <w:r>
        <w:rPr>
          <w:b w:val="0"/>
          <w:sz w:val="24"/>
          <w:szCs w:val="24"/>
        </w:rPr>
        <w:t>Новоснежнинского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880124">
        <w:rPr>
          <w:b w:val="0"/>
          <w:sz w:val="24"/>
          <w:szCs w:val="24"/>
        </w:rPr>
        <w:t xml:space="preserve"> за 2014год, согласно приложению № 5 к настоящему Решению</w:t>
      </w:r>
      <w:r w:rsidRPr="00880124">
        <w:rPr>
          <w:b w:val="0"/>
          <w:color w:val="000000"/>
          <w:sz w:val="24"/>
          <w:szCs w:val="24"/>
        </w:rPr>
        <w:t>.</w:t>
      </w:r>
      <w:r w:rsidRPr="00880124">
        <w:rPr>
          <w:b w:val="0"/>
          <w:sz w:val="24"/>
          <w:szCs w:val="24"/>
        </w:rPr>
        <w:t xml:space="preserve">   </w:t>
      </w:r>
    </w:p>
    <w:p w:rsidR="009135B5" w:rsidRPr="00880124" w:rsidRDefault="009135B5" w:rsidP="009135B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80124">
        <w:rPr>
          <w:rFonts w:ascii="Times New Roman" w:hAnsi="Times New Roman"/>
          <w:sz w:val="24"/>
          <w:szCs w:val="24"/>
        </w:rPr>
        <w:t xml:space="preserve">        2. Опубликовать настоящее решение в </w:t>
      </w:r>
      <w:r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80124">
        <w:rPr>
          <w:rFonts w:ascii="Times New Roman" w:hAnsi="Times New Roman"/>
          <w:sz w:val="24"/>
          <w:szCs w:val="24"/>
        </w:rPr>
        <w:t>,</w:t>
      </w:r>
      <w:proofErr w:type="gramEnd"/>
      <w:r w:rsidRPr="00880124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880124">
        <w:rPr>
          <w:rFonts w:ascii="Times New Roman" w:hAnsi="Times New Roman"/>
          <w:sz w:val="24"/>
          <w:szCs w:val="24"/>
        </w:rPr>
        <w:t xml:space="preserve"> района.</w:t>
      </w:r>
    </w:p>
    <w:p w:rsidR="009135B5" w:rsidRPr="009135B5" w:rsidRDefault="009135B5" w:rsidP="009135B5">
      <w:pPr>
        <w:pStyle w:val="Con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880124">
        <w:rPr>
          <w:rFonts w:ascii="Times New Roman" w:hAnsi="Times New Roman"/>
          <w:sz w:val="24"/>
          <w:szCs w:val="24"/>
        </w:rPr>
        <w:t xml:space="preserve">  3.  Настоящее Решение вступает в силу со дня, следующего за днем официального опубликования. </w:t>
      </w:r>
    </w:p>
    <w:p w:rsidR="009135B5" w:rsidRPr="00D148F9" w:rsidRDefault="009135B5" w:rsidP="0091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proofErr w:type="spellStart"/>
      <w:r w:rsidRPr="00D148F9">
        <w:rPr>
          <w:b/>
          <w:sz w:val="24"/>
          <w:szCs w:val="24"/>
        </w:rPr>
        <w:t>Новоснежнинского</w:t>
      </w:r>
      <w:proofErr w:type="spellEnd"/>
    </w:p>
    <w:p w:rsidR="009135B5" w:rsidRPr="00BD0607" w:rsidRDefault="009135B5" w:rsidP="0091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О.Н. Молчанов.</w:t>
      </w:r>
    </w:p>
    <w:tbl>
      <w:tblPr>
        <w:tblpPr w:leftFromText="180" w:rightFromText="180" w:horzAnchor="margin" w:tblpXSpec="center" w:tblpY="-710"/>
        <w:tblW w:w="10882" w:type="dxa"/>
        <w:tblLayout w:type="fixed"/>
        <w:tblLook w:val="04A0"/>
      </w:tblPr>
      <w:tblGrid>
        <w:gridCol w:w="4121"/>
        <w:gridCol w:w="665"/>
        <w:gridCol w:w="748"/>
        <w:gridCol w:w="959"/>
        <w:gridCol w:w="703"/>
        <w:gridCol w:w="1035"/>
        <w:gridCol w:w="273"/>
        <w:gridCol w:w="1516"/>
        <w:gridCol w:w="153"/>
        <w:gridCol w:w="709"/>
      </w:tblGrid>
      <w:tr w:rsidR="009135B5" w:rsidRPr="0099465E" w:rsidTr="009135B5">
        <w:trPr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right"/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Default="009135B5" w:rsidP="009135B5"/>
          <w:p w:rsidR="009135B5" w:rsidRDefault="009135B5" w:rsidP="009135B5">
            <w:pPr>
              <w:jc w:val="right"/>
            </w:pPr>
          </w:p>
          <w:p w:rsidR="009135B5" w:rsidRPr="0099465E" w:rsidRDefault="009135B5" w:rsidP="009135B5">
            <w:r>
              <w:t xml:space="preserve">      Приложение 1</w:t>
            </w:r>
          </w:p>
        </w:tc>
      </w:tr>
      <w:tr w:rsidR="009135B5" w:rsidRPr="0099465E" w:rsidTr="009135B5">
        <w:trPr>
          <w:gridAfter w:val="1"/>
          <w:wAfter w:w="709" w:type="dxa"/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right"/>
            </w:pPr>
            <w:r w:rsidRPr="0099465E">
              <w:t>к решению Думы</w:t>
            </w:r>
          </w:p>
        </w:tc>
      </w:tr>
      <w:tr w:rsidR="009135B5" w:rsidRPr="0099465E" w:rsidTr="009135B5">
        <w:trPr>
          <w:gridAfter w:val="1"/>
          <w:wAfter w:w="709" w:type="dxa"/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right"/>
            </w:pPr>
            <w:proofErr w:type="spellStart"/>
            <w:r w:rsidRPr="0099465E">
              <w:t>Новоснежнинского</w:t>
            </w:r>
            <w:proofErr w:type="spellEnd"/>
            <w:r w:rsidRPr="0099465E">
              <w:t xml:space="preserve"> муниципального </w:t>
            </w:r>
          </w:p>
        </w:tc>
      </w:tr>
      <w:tr w:rsidR="009135B5" w:rsidRPr="0099465E" w:rsidTr="009135B5">
        <w:trPr>
          <w:gridAfter w:val="1"/>
          <w:wAfter w:w="709" w:type="dxa"/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right"/>
            </w:pPr>
            <w:r w:rsidRPr="0099465E">
              <w:t>образования</w:t>
            </w:r>
          </w:p>
        </w:tc>
      </w:tr>
      <w:tr w:rsidR="009135B5" w:rsidRPr="0099465E" w:rsidTr="009135B5">
        <w:trPr>
          <w:gridAfter w:val="1"/>
          <w:wAfter w:w="709" w:type="dxa"/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jc w:val="right"/>
            </w:pPr>
            <w:r w:rsidRPr="0099465E">
              <w:t>"Об  исполнении бюджета</w:t>
            </w:r>
          </w:p>
        </w:tc>
      </w:tr>
      <w:tr w:rsidR="009135B5" w:rsidRPr="0099465E" w:rsidTr="009135B5">
        <w:trPr>
          <w:gridAfter w:val="1"/>
          <w:wAfter w:w="709" w:type="dxa"/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right"/>
            </w:pPr>
            <w:proofErr w:type="spellStart"/>
            <w:r w:rsidRPr="0099465E">
              <w:t>Новоснежнинского</w:t>
            </w:r>
            <w:proofErr w:type="spellEnd"/>
            <w:r w:rsidRPr="0099465E">
              <w:t xml:space="preserve"> муниципального </w:t>
            </w:r>
          </w:p>
        </w:tc>
      </w:tr>
      <w:tr w:rsidR="009135B5" w:rsidRPr="0099465E" w:rsidTr="009135B5">
        <w:trPr>
          <w:gridAfter w:val="1"/>
          <w:wAfter w:w="709" w:type="dxa"/>
          <w:trHeight w:val="25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right"/>
            </w:pPr>
            <w:r w:rsidRPr="0099465E">
              <w:t>образования за 2015 год"</w:t>
            </w:r>
          </w:p>
        </w:tc>
      </w:tr>
      <w:tr w:rsidR="009135B5" w:rsidRPr="0099465E" w:rsidTr="009135B5">
        <w:trPr>
          <w:gridAfter w:val="1"/>
          <w:wAfter w:w="709" w:type="dxa"/>
          <w:trHeight w:val="22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right"/>
            </w:pPr>
            <w:r w:rsidRPr="0099465E">
              <w:t>от ___.___.2016 г. № ________</w:t>
            </w:r>
          </w:p>
        </w:tc>
      </w:tr>
      <w:tr w:rsidR="009135B5" w:rsidRPr="0099465E" w:rsidTr="009135B5">
        <w:trPr>
          <w:gridAfter w:val="2"/>
          <w:wAfter w:w="862" w:type="dxa"/>
          <w:trHeight w:val="22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</w:tr>
      <w:tr w:rsidR="009135B5" w:rsidRPr="0099465E" w:rsidTr="009135B5">
        <w:trPr>
          <w:gridAfter w:val="2"/>
          <w:wAfter w:w="862" w:type="dxa"/>
          <w:trHeight w:val="106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ДОХОДЫ БЮДЖЕТА  ПО КОДАМ КЛАССИФИКАЦИИ ДОХОДОВ БЮДЖЕТА НОВОСНЕЖНИНСКОГО МУНИЦИПАЛЬНОГО ОБРАЗОВАНИЯ    ЗА  2015 ГОД</w:t>
            </w:r>
          </w:p>
        </w:tc>
      </w:tr>
      <w:tr w:rsidR="009135B5" w:rsidRPr="0099465E" w:rsidTr="009135B5">
        <w:trPr>
          <w:gridAfter w:val="2"/>
          <w:wAfter w:w="862" w:type="dxa"/>
          <w:trHeight w:val="27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9135B5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рублей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Наименование показателя </w:t>
            </w:r>
          </w:p>
        </w:tc>
        <w:tc>
          <w:tcPr>
            <w:tcW w:w="43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Код бюджетной классификации доходов  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Кассовое исполнение</w:t>
            </w:r>
          </w:p>
        </w:tc>
      </w:tr>
      <w:tr w:rsidR="009135B5" w:rsidRPr="0099465E" w:rsidTr="009135B5">
        <w:trPr>
          <w:gridAfter w:val="2"/>
          <w:wAfter w:w="862" w:type="dxa"/>
          <w:trHeight w:val="765"/>
        </w:trPr>
        <w:tc>
          <w:tcPr>
            <w:tcW w:w="4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доходов бюджета</w:t>
            </w: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</w:p>
        </w:tc>
      </w:tr>
      <w:tr w:rsidR="009135B5" w:rsidRPr="0099465E" w:rsidTr="009135B5">
        <w:trPr>
          <w:gridAfter w:val="2"/>
          <w:wAfter w:w="862" w:type="dxa"/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4</w:t>
            </w:r>
          </w:p>
        </w:tc>
      </w:tr>
      <w:tr w:rsidR="009135B5" w:rsidRPr="0099465E" w:rsidTr="009135B5">
        <w:trPr>
          <w:gridAfter w:val="2"/>
          <w:wAfter w:w="862" w:type="dxa"/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1 00 00000 00 0000 000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1 907 026,72</w:t>
            </w:r>
          </w:p>
        </w:tc>
      </w:tr>
      <w:tr w:rsidR="009135B5" w:rsidRPr="0099465E" w:rsidTr="009135B5">
        <w:trPr>
          <w:gridAfter w:val="2"/>
          <w:wAfter w:w="862" w:type="dxa"/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1 03 00000 00 0000 000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580 867,84</w:t>
            </w:r>
          </w:p>
        </w:tc>
      </w:tr>
      <w:tr w:rsidR="009135B5" w:rsidRPr="0099465E" w:rsidTr="009135B5">
        <w:trPr>
          <w:gridAfter w:val="2"/>
          <w:wAfter w:w="862" w:type="dxa"/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1 03 02000 01 0000 110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580 867,84</w:t>
            </w:r>
          </w:p>
        </w:tc>
      </w:tr>
      <w:tr w:rsidR="009135B5" w:rsidRPr="0099465E" w:rsidTr="009135B5">
        <w:trPr>
          <w:gridAfter w:val="2"/>
          <w:wAfter w:w="862" w:type="dxa"/>
          <w:trHeight w:val="11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rPr>
                <w:color w:val="000000"/>
              </w:rPr>
            </w:pPr>
            <w:r w:rsidRPr="0099465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99465E">
              <w:rPr>
                <w:color w:val="000000"/>
              </w:rPr>
              <w:t>бюджетами</w:t>
            </w:r>
            <w:proofErr w:type="gramEnd"/>
            <w:r w:rsidRPr="0099465E">
              <w:rPr>
                <w:color w:val="000000"/>
              </w:rPr>
              <w:t xml:space="preserve"> с учетом установленных </w:t>
            </w:r>
            <w:proofErr w:type="spellStart"/>
            <w:r w:rsidRPr="0099465E">
              <w:rPr>
                <w:color w:val="000000"/>
              </w:rPr>
              <w:t>дефференцированных</w:t>
            </w:r>
            <w:proofErr w:type="spellEnd"/>
            <w:r w:rsidRPr="0099465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1 03 02230 01 0000 110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202 492,20</w:t>
            </w:r>
          </w:p>
        </w:tc>
      </w:tr>
      <w:tr w:rsidR="009135B5" w:rsidRPr="0099465E" w:rsidTr="009135B5">
        <w:trPr>
          <w:gridAfter w:val="2"/>
          <w:wAfter w:w="862" w:type="dxa"/>
          <w:trHeight w:val="13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rPr>
                <w:color w:val="000000"/>
              </w:rPr>
            </w:pPr>
            <w:r w:rsidRPr="0099465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465E">
              <w:rPr>
                <w:color w:val="000000"/>
              </w:rPr>
              <w:t>инжекторных</w:t>
            </w:r>
            <w:proofErr w:type="spellEnd"/>
            <w:r w:rsidRPr="0099465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99465E">
              <w:rPr>
                <w:color w:val="000000"/>
              </w:rPr>
              <w:t>бюджетами</w:t>
            </w:r>
            <w:proofErr w:type="gramEnd"/>
            <w:r w:rsidRPr="0099465E">
              <w:rPr>
                <w:color w:val="000000"/>
              </w:rPr>
              <w:t xml:space="preserve"> с учетом установленных </w:t>
            </w:r>
            <w:proofErr w:type="spellStart"/>
            <w:r w:rsidRPr="0099465E">
              <w:rPr>
                <w:color w:val="000000"/>
              </w:rPr>
              <w:t>дефференцированных</w:t>
            </w:r>
            <w:proofErr w:type="spellEnd"/>
            <w:r w:rsidRPr="0099465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1 03 02240 01 0000 110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5 485,70</w:t>
            </w:r>
          </w:p>
        </w:tc>
      </w:tr>
      <w:tr w:rsidR="009135B5" w:rsidRPr="0099465E" w:rsidTr="009135B5">
        <w:trPr>
          <w:gridAfter w:val="2"/>
          <w:wAfter w:w="862" w:type="dxa"/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rPr>
                <w:color w:val="000000"/>
              </w:rPr>
            </w:pPr>
            <w:r w:rsidRPr="0099465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9465E">
              <w:rPr>
                <w:color w:val="000000"/>
              </w:rPr>
              <w:t>бюджетами</w:t>
            </w:r>
            <w:proofErr w:type="gramEnd"/>
            <w:r w:rsidRPr="0099465E">
              <w:rPr>
                <w:color w:val="000000"/>
              </w:rPr>
              <w:t xml:space="preserve"> с учетом установленных </w:t>
            </w:r>
            <w:proofErr w:type="spellStart"/>
            <w:r w:rsidRPr="0099465E">
              <w:rPr>
                <w:color w:val="000000"/>
              </w:rPr>
              <w:t>дефференцированных</w:t>
            </w:r>
            <w:proofErr w:type="spellEnd"/>
            <w:r w:rsidRPr="0099465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1 03 02250 01 0000 110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398 933,86</w:t>
            </w:r>
          </w:p>
        </w:tc>
      </w:tr>
      <w:tr w:rsidR="009135B5" w:rsidRPr="0099465E" w:rsidTr="009135B5">
        <w:trPr>
          <w:gridAfter w:val="2"/>
          <w:wAfter w:w="862" w:type="dxa"/>
          <w:trHeight w:val="11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rPr>
                <w:color w:val="000000"/>
              </w:rPr>
            </w:pPr>
            <w:r w:rsidRPr="0099465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9465E">
              <w:rPr>
                <w:color w:val="000000"/>
              </w:rPr>
              <w:t>бюджетами</w:t>
            </w:r>
            <w:proofErr w:type="gramEnd"/>
            <w:r w:rsidRPr="0099465E">
              <w:rPr>
                <w:color w:val="000000"/>
              </w:rPr>
              <w:t xml:space="preserve"> с учетом установленных </w:t>
            </w:r>
            <w:proofErr w:type="spellStart"/>
            <w:r w:rsidRPr="0099465E">
              <w:rPr>
                <w:color w:val="000000"/>
              </w:rPr>
              <w:t>дефференцированных</w:t>
            </w:r>
            <w:proofErr w:type="spellEnd"/>
            <w:r w:rsidRPr="0099465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1 03 02260 01 0000 110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-26 043,92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1 01 00000 00 0000 000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407 530,04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1 01 02000 01 0000 110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407 530,04</w:t>
            </w:r>
          </w:p>
        </w:tc>
      </w:tr>
      <w:tr w:rsidR="009135B5" w:rsidRPr="0099465E" w:rsidTr="009135B5">
        <w:trPr>
          <w:gridAfter w:val="2"/>
          <w:wAfter w:w="862" w:type="dxa"/>
          <w:trHeight w:val="13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5B5" w:rsidRPr="0099465E" w:rsidRDefault="009135B5" w:rsidP="009135B5">
            <w:r w:rsidRPr="0099465E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99465E">
              <w:lastRenderedPageBreak/>
              <w:t>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lastRenderedPageBreak/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1 01 02010 01 0000 110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407 061,30</w:t>
            </w:r>
          </w:p>
        </w:tc>
      </w:tr>
      <w:tr w:rsidR="009135B5" w:rsidRPr="0099465E" w:rsidTr="009135B5">
        <w:trPr>
          <w:gridAfter w:val="2"/>
          <w:wAfter w:w="862" w:type="dxa"/>
          <w:trHeight w:val="8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5B5" w:rsidRPr="0099465E" w:rsidRDefault="009135B5" w:rsidP="009135B5">
            <w:r w:rsidRPr="0099465E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1 01 02030 01 0000 110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311,90</w:t>
            </w:r>
          </w:p>
        </w:tc>
      </w:tr>
      <w:tr w:rsidR="009135B5" w:rsidRPr="0099465E" w:rsidTr="009135B5">
        <w:trPr>
          <w:gridAfter w:val="2"/>
          <w:wAfter w:w="862" w:type="dxa"/>
          <w:trHeight w:val="13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5B5" w:rsidRPr="0099465E" w:rsidRDefault="009135B5" w:rsidP="009135B5">
            <w:r w:rsidRPr="0099465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1 01 02040 01 0000 110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156,84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НАЛОГИ НА ИМУЩЕСТВО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1 06 00000 00 0000 000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918 628,84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Налог на имущество физических лиц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1 06 01000 00 0000 110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128 684,77</w:t>
            </w:r>
          </w:p>
        </w:tc>
      </w:tr>
      <w:tr w:rsidR="009135B5" w:rsidRPr="0099465E" w:rsidTr="009135B5">
        <w:trPr>
          <w:gridAfter w:val="2"/>
          <w:wAfter w:w="862" w:type="dxa"/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1 06 01030 10 0000 110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128 684,77</w:t>
            </w:r>
          </w:p>
        </w:tc>
      </w:tr>
      <w:tr w:rsidR="009135B5" w:rsidRPr="0099465E" w:rsidTr="009135B5">
        <w:trPr>
          <w:gridAfter w:val="2"/>
          <w:wAfter w:w="862" w:type="dxa"/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Земельный налог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1 06 06000 00 0000 110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789 944,07</w:t>
            </w:r>
          </w:p>
        </w:tc>
      </w:tr>
      <w:tr w:rsidR="009135B5" w:rsidRPr="0099465E" w:rsidTr="009135B5">
        <w:trPr>
          <w:gridAfter w:val="2"/>
          <w:wAfter w:w="862" w:type="dxa"/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Земельный налог с организаций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1 06 06030 00 0000 110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61 941,30</w:t>
            </w:r>
          </w:p>
        </w:tc>
      </w:tr>
      <w:tr w:rsidR="009135B5" w:rsidRPr="0099465E" w:rsidTr="009135B5">
        <w:trPr>
          <w:gridAfter w:val="2"/>
          <w:wAfter w:w="862" w:type="dxa"/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1 06 06033 10 0000 110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61 941,30</w:t>
            </w:r>
          </w:p>
        </w:tc>
      </w:tr>
      <w:tr w:rsidR="009135B5" w:rsidRPr="0099465E" w:rsidTr="009135B5">
        <w:trPr>
          <w:gridAfter w:val="2"/>
          <w:wAfter w:w="862" w:type="dxa"/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Земельный налог с физических лиц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1 06 06040 00 0000 110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728 002,77</w:t>
            </w:r>
          </w:p>
        </w:tc>
      </w:tr>
      <w:tr w:rsidR="009135B5" w:rsidRPr="0099465E" w:rsidTr="009135B5">
        <w:trPr>
          <w:gridAfter w:val="2"/>
          <w:wAfter w:w="862" w:type="dxa"/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182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1 06 06043 10 0000 110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728 002,77</w:t>
            </w:r>
          </w:p>
        </w:tc>
      </w:tr>
      <w:tr w:rsidR="009135B5" w:rsidRPr="0099465E" w:rsidTr="009135B5">
        <w:trPr>
          <w:gridAfter w:val="2"/>
          <w:wAfter w:w="862" w:type="dxa"/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2 00 00000 00 0000 000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3 724 100,00</w:t>
            </w:r>
          </w:p>
        </w:tc>
      </w:tr>
      <w:tr w:rsidR="009135B5" w:rsidRPr="0099465E" w:rsidTr="009135B5">
        <w:trPr>
          <w:gridAfter w:val="2"/>
          <w:wAfter w:w="862" w:type="dxa"/>
          <w:trHeight w:val="6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2 02 00000 00 0000 000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3 684 100,00</w:t>
            </w:r>
          </w:p>
        </w:tc>
      </w:tr>
      <w:tr w:rsidR="009135B5" w:rsidRPr="0099465E" w:rsidTr="009135B5">
        <w:trPr>
          <w:gridAfter w:val="2"/>
          <w:wAfter w:w="862" w:type="dxa"/>
          <w:trHeight w:val="6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2 02 01000 00 0000 151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3 612 300,00</w:t>
            </w:r>
          </w:p>
        </w:tc>
      </w:tr>
      <w:tr w:rsidR="009135B5" w:rsidRPr="0099465E" w:rsidTr="009135B5">
        <w:trPr>
          <w:gridAfter w:val="2"/>
          <w:wAfter w:w="862" w:type="dxa"/>
          <w:trHeight w:val="37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2 02 01001 00 0000 151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913 900,00</w:t>
            </w:r>
          </w:p>
        </w:tc>
      </w:tr>
      <w:tr w:rsidR="009135B5" w:rsidRPr="0099465E" w:rsidTr="009135B5">
        <w:trPr>
          <w:gridAfter w:val="2"/>
          <w:wAfter w:w="862" w:type="dxa"/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981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2 02 01001 10 0000 151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913 900,00</w:t>
            </w:r>
          </w:p>
        </w:tc>
      </w:tr>
      <w:tr w:rsidR="009135B5" w:rsidRPr="0099465E" w:rsidTr="009135B5">
        <w:trPr>
          <w:gridAfter w:val="2"/>
          <w:wAfter w:w="862" w:type="dxa"/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2 02 02000 00 0000 151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2 698 400,00</w:t>
            </w:r>
          </w:p>
        </w:tc>
      </w:tr>
      <w:tr w:rsidR="009135B5" w:rsidRPr="0099465E" w:rsidTr="009135B5">
        <w:trPr>
          <w:gridAfter w:val="2"/>
          <w:wAfter w:w="862" w:type="dxa"/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Прочие субсидии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981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2 02 02999 00 0000 151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2 698 400,00</w:t>
            </w:r>
          </w:p>
        </w:tc>
      </w:tr>
      <w:tr w:rsidR="009135B5" w:rsidRPr="0099465E" w:rsidTr="009135B5">
        <w:trPr>
          <w:gridAfter w:val="2"/>
          <w:wAfter w:w="862" w:type="dxa"/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Прочие субсидии бюджетам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2 02 02999 10 0000 151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2 698 400,00</w:t>
            </w:r>
          </w:p>
        </w:tc>
      </w:tr>
      <w:tr w:rsidR="009135B5" w:rsidRPr="0099465E" w:rsidTr="009135B5">
        <w:trPr>
          <w:gridAfter w:val="2"/>
          <w:wAfter w:w="862" w:type="dxa"/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2 02 03000 00 0000 151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71 800,00</w:t>
            </w:r>
          </w:p>
        </w:tc>
      </w:tr>
      <w:tr w:rsidR="009135B5" w:rsidRPr="0099465E" w:rsidTr="009135B5">
        <w:trPr>
          <w:gridAfter w:val="2"/>
          <w:wAfter w:w="862" w:type="dxa"/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2 02 03015 00 0000 151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71 100,00</w:t>
            </w:r>
          </w:p>
        </w:tc>
      </w:tr>
      <w:tr w:rsidR="009135B5" w:rsidRPr="0099465E" w:rsidTr="009135B5">
        <w:trPr>
          <w:gridAfter w:val="2"/>
          <w:wAfter w:w="862" w:type="dxa"/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981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2 02 03015 10 0000 151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71 100,00</w:t>
            </w:r>
          </w:p>
        </w:tc>
      </w:tr>
      <w:tr w:rsidR="009135B5" w:rsidRPr="0099465E" w:rsidTr="009135B5">
        <w:trPr>
          <w:gridAfter w:val="2"/>
          <w:wAfter w:w="862" w:type="dxa"/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2 02 03024 00 0000 151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700,00</w:t>
            </w:r>
          </w:p>
        </w:tc>
      </w:tr>
      <w:tr w:rsidR="009135B5" w:rsidRPr="0099465E" w:rsidTr="009135B5">
        <w:trPr>
          <w:gridAfter w:val="2"/>
          <w:wAfter w:w="862" w:type="dxa"/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981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2 02 03024 10 0000 151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700,00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ПРОЧИЕ БЕЗВОЗМЕЗДНЫЕ ПОСТУПЛЕНИЯ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2 07 00000 00 0000 000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40 000,00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000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2 07 05000 10 0000 180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40 000,00</w:t>
            </w:r>
          </w:p>
        </w:tc>
      </w:tr>
      <w:tr w:rsidR="009135B5" w:rsidRPr="0099465E" w:rsidTr="009135B5">
        <w:trPr>
          <w:gridAfter w:val="2"/>
          <w:wAfter w:w="862" w:type="dxa"/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9135B5">
            <w:r w:rsidRPr="0099465E">
              <w:t xml:space="preserve">  Прочие безвозмездные поступления в бюджеты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981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2 07 05030 10 0000 180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40 000,00</w:t>
            </w:r>
          </w:p>
        </w:tc>
      </w:tr>
      <w:tr w:rsidR="009135B5" w:rsidRPr="0099465E" w:rsidTr="009135B5">
        <w:trPr>
          <w:gridAfter w:val="2"/>
          <w:wAfter w:w="862" w:type="dxa"/>
          <w:trHeight w:val="338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Доходы бюджета - ИТОГО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r w:rsidRPr="0099465E">
              <w:t> 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r w:rsidRPr="0099465E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5 631 126,72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9135B5">
            <w:pPr>
              <w:jc w:val="center"/>
            </w:pPr>
            <w:r w:rsidRPr="0099465E">
              <w:t> </w:t>
            </w:r>
          </w:p>
        </w:tc>
      </w:tr>
      <w:tr w:rsidR="009135B5" w:rsidRPr="0099465E" w:rsidTr="009135B5">
        <w:trPr>
          <w:gridAfter w:val="2"/>
          <w:wAfter w:w="862" w:type="dxa"/>
          <w:trHeight w:val="25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right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/>
        </w:tc>
      </w:tr>
      <w:tr w:rsidR="009135B5" w:rsidRPr="0099465E" w:rsidTr="009135B5">
        <w:trPr>
          <w:gridAfter w:val="2"/>
          <w:wAfter w:w="862" w:type="dxa"/>
          <w:trHeight w:val="67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99465E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 xml:space="preserve">Председатель Думы </w:t>
            </w:r>
            <w:proofErr w:type="spellStart"/>
            <w:r w:rsidRPr="0099465E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99465E">
              <w:rPr>
                <w:b/>
                <w:bCs/>
                <w:sz w:val="24"/>
                <w:szCs w:val="24"/>
              </w:rPr>
              <w:t xml:space="preserve"> муниципального образования                   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О.Н.Молчанов</w:t>
            </w:r>
          </w:p>
        </w:tc>
      </w:tr>
    </w:tbl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pPr w:leftFromText="180" w:rightFromText="180" w:vertAnchor="page" w:horzAnchor="margin" w:tblpXSpec="center" w:tblpY="323"/>
        <w:tblW w:w="10777" w:type="dxa"/>
        <w:tblLook w:val="04A0"/>
      </w:tblPr>
      <w:tblGrid>
        <w:gridCol w:w="3111"/>
        <w:gridCol w:w="885"/>
        <w:gridCol w:w="1139"/>
        <w:gridCol w:w="675"/>
        <w:gridCol w:w="819"/>
        <w:gridCol w:w="781"/>
        <w:gridCol w:w="1862"/>
        <w:gridCol w:w="1187"/>
        <w:gridCol w:w="318"/>
      </w:tblGrid>
      <w:tr w:rsidR="009135B5" w:rsidRPr="0099465E" w:rsidTr="00E10595">
        <w:trPr>
          <w:gridAfter w:val="1"/>
          <w:wAfter w:w="318" w:type="dxa"/>
          <w:trHeight w:val="3117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</w:p>
          <w:p w:rsidR="009135B5" w:rsidRDefault="009135B5" w:rsidP="007A54A7">
            <w:pPr>
              <w:tabs>
                <w:tab w:val="left" w:pos="26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2</w:t>
            </w:r>
          </w:p>
          <w:p w:rsidR="009135B5" w:rsidRPr="0099465E" w:rsidRDefault="009135B5" w:rsidP="007A54A7">
            <w:pPr>
              <w:rPr>
                <w:sz w:val="24"/>
                <w:szCs w:val="24"/>
              </w:rPr>
            </w:pPr>
            <w:r w:rsidRPr="0099465E">
              <w:rPr>
                <w:sz w:val="24"/>
                <w:szCs w:val="24"/>
              </w:rPr>
              <w:t xml:space="preserve">к решению  Думы </w:t>
            </w:r>
            <w:proofErr w:type="spellStart"/>
            <w:r w:rsidRPr="0099465E">
              <w:rPr>
                <w:sz w:val="24"/>
                <w:szCs w:val="24"/>
              </w:rPr>
              <w:t>Новоснежнинского</w:t>
            </w:r>
            <w:proofErr w:type="spellEnd"/>
            <w:r w:rsidRPr="0099465E">
              <w:rPr>
                <w:sz w:val="24"/>
                <w:szCs w:val="24"/>
              </w:rPr>
              <w:t xml:space="preserve"> муниципального образования "Об  исполнении бюджета </w:t>
            </w:r>
            <w:proofErr w:type="spellStart"/>
            <w:r w:rsidRPr="0099465E">
              <w:rPr>
                <w:sz w:val="24"/>
                <w:szCs w:val="24"/>
              </w:rPr>
              <w:t>Новоснежнинского</w:t>
            </w:r>
            <w:proofErr w:type="spellEnd"/>
            <w:r w:rsidRPr="0099465E">
              <w:rPr>
                <w:sz w:val="24"/>
                <w:szCs w:val="24"/>
              </w:rPr>
              <w:t xml:space="preserve">  муниципального образования  за 2015 год""</w:t>
            </w:r>
          </w:p>
        </w:tc>
      </w:tr>
      <w:tr w:rsidR="009135B5" w:rsidRPr="0099465E" w:rsidTr="007A54A7">
        <w:trPr>
          <w:trHeight w:val="6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99465E">
              <w:rPr>
                <w:sz w:val="24"/>
                <w:szCs w:val="24"/>
              </w:rPr>
              <w:t xml:space="preserve">от   ___.___.2016 г.  №  ___ </w:t>
            </w:r>
          </w:p>
        </w:tc>
      </w:tr>
      <w:tr w:rsidR="009135B5" w:rsidRPr="0099465E" w:rsidTr="007A54A7">
        <w:trPr>
          <w:trHeight w:val="415"/>
        </w:trPr>
        <w:tc>
          <w:tcPr>
            <w:tcW w:w="10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 xml:space="preserve"> Расходы бюджета </w:t>
            </w:r>
            <w:proofErr w:type="spellStart"/>
            <w:r w:rsidRPr="0099465E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99465E">
              <w:rPr>
                <w:b/>
                <w:bCs/>
                <w:sz w:val="24"/>
                <w:szCs w:val="24"/>
              </w:rPr>
              <w:t xml:space="preserve"> муниципального образования по ведомственной структуре расходов бюджета </w:t>
            </w:r>
            <w:proofErr w:type="spellStart"/>
            <w:r w:rsidRPr="0099465E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99465E">
              <w:rPr>
                <w:b/>
                <w:bCs/>
                <w:sz w:val="24"/>
                <w:szCs w:val="24"/>
              </w:rPr>
              <w:t xml:space="preserve"> муниципального образования за 2015 год 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  <w:r w:rsidRPr="0099465E">
              <w:rPr>
                <w:sz w:val="24"/>
                <w:szCs w:val="24"/>
              </w:rPr>
              <w:t>Единица измерения: рублей</w:t>
            </w:r>
          </w:p>
        </w:tc>
      </w:tr>
      <w:tr w:rsidR="009135B5" w:rsidRPr="0099465E" w:rsidTr="007A54A7">
        <w:trPr>
          <w:trHeight w:val="40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Роспись на год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135B5" w:rsidRPr="0099465E" w:rsidTr="007A54A7">
        <w:trPr>
          <w:trHeight w:val="276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r w:rsidRPr="0099465E">
              <w:t xml:space="preserve">Администрация </w:t>
            </w:r>
            <w:proofErr w:type="spellStart"/>
            <w:r w:rsidRPr="0099465E">
              <w:t>Новоснежнинского</w:t>
            </w:r>
            <w:proofErr w:type="spellEnd"/>
            <w:r w:rsidRPr="0099465E">
              <w:t xml:space="preserve"> муниципального образования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5 827 607,01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5 602 581,08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96,14%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99465E">
              <w:rPr>
                <w:b/>
                <w:bCs/>
                <w:color w:val="000000"/>
              </w:rPr>
              <w:t>Новоснежнинским</w:t>
            </w:r>
            <w:proofErr w:type="spellEnd"/>
            <w:r w:rsidRPr="0099465E">
              <w:rPr>
                <w:b/>
                <w:bCs/>
                <w:color w:val="000000"/>
              </w:rPr>
              <w:t xml:space="preserve"> муниципальным образованием" на 2015-2017 годы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71.0.00.00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4 095 076,56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4 087 850,86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99,82%</w:t>
            </w:r>
          </w:p>
        </w:tc>
      </w:tr>
      <w:tr w:rsidR="009135B5" w:rsidRPr="0099465E" w:rsidTr="007A54A7">
        <w:trPr>
          <w:trHeight w:val="1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i/>
                <w:iCs/>
              </w:rPr>
            </w:pPr>
            <w:r w:rsidRPr="0099465E">
              <w:rPr>
                <w:b/>
                <w:bCs/>
              </w:rPr>
              <w:t>Подпрограмма</w:t>
            </w:r>
            <w:r w:rsidRPr="0099465E">
              <w:rPr>
                <w:b/>
                <w:bCs/>
                <w:i/>
                <w:iCs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99465E">
              <w:rPr>
                <w:b/>
                <w:bCs/>
                <w:i/>
                <w:iCs/>
              </w:rPr>
              <w:t>Новоснежнинского</w:t>
            </w:r>
            <w:proofErr w:type="spellEnd"/>
            <w:r w:rsidRPr="0099465E">
              <w:rPr>
                <w:b/>
                <w:bCs/>
                <w:i/>
                <w:iCs/>
              </w:rPr>
              <w:t xml:space="preserve"> сельского поселения 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71.1.00.00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3 261 073,56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3 254 587,14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1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  <w:u w:val="single"/>
              </w:rPr>
              <w:t>Основное мероприятие</w:t>
            </w:r>
            <w:r w:rsidRPr="0099465E">
              <w:rPr>
                <w:b/>
                <w:bCs/>
                <w:color w:val="000000"/>
              </w:rPr>
              <w:t xml:space="preserve"> </w:t>
            </w:r>
            <w:r w:rsidRPr="0099465E">
              <w:rPr>
                <w:b/>
                <w:bCs/>
                <w:i/>
                <w:iCs/>
                <w:color w:val="000000"/>
              </w:rPr>
              <w:t xml:space="preserve">" </w:t>
            </w:r>
            <w:r w:rsidRPr="0099465E">
              <w:rPr>
                <w:b/>
                <w:bCs/>
                <w:color w:val="000000"/>
              </w:rPr>
              <w:t>Повышение качества и доступности муниципальных услуг</w:t>
            </w:r>
            <w:r w:rsidRPr="0099465E">
              <w:rPr>
                <w:b/>
                <w:bCs/>
                <w:i/>
                <w:iCs/>
                <w:color w:val="000000"/>
              </w:rPr>
              <w:t xml:space="preserve">"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3 261 073,56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3 254 587,14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555 147,44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554 053,22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r w:rsidRPr="0099465E"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9465E">
              <w:t>)</w:t>
            </w:r>
            <w:proofErr w:type="spellStart"/>
            <w:r w:rsidRPr="0099465E">
              <w:t>о</w:t>
            </w:r>
            <w:proofErr w:type="gramEnd"/>
            <w:r w:rsidRPr="0099465E">
              <w:t>рганами,казенными</w:t>
            </w:r>
            <w:proofErr w:type="spellEnd"/>
            <w:r w:rsidRPr="0099465E">
              <w:t xml:space="preserve"> </w:t>
            </w:r>
            <w:proofErr w:type="spellStart"/>
            <w:r w:rsidRPr="0099465E">
              <w:t>учреждениями,органами</w:t>
            </w:r>
            <w:proofErr w:type="spellEnd"/>
            <w:r w:rsidRPr="0099465E">
              <w:t xml:space="preserve"> управления </w:t>
            </w:r>
            <w:proofErr w:type="spellStart"/>
            <w:r w:rsidRPr="0099465E">
              <w:t>гос.внебюджетными</w:t>
            </w:r>
            <w:proofErr w:type="spellEnd"/>
            <w:r w:rsidRPr="0099465E">
              <w:t xml:space="preserve">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555 147,44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554 053,22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42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555 147,44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554 053,22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555 147,44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554 053,22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Центральный аппарат администрации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2 705 926,12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2 700 533,92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r w:rsidRPr="0099465E"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9465E">
              <w:t>)</w:t>
            </w:r>
            <w:proofErr w:type="spellStart"/>
            <w:r w:rsidRPr="0099465E">
              <w:t>о</w:t>
            </w:r>
            <w:proofErr w:type="gramEnd"/>
            <w:r w:rsidRPr="0099465E">
              <w:t>рганами,казенными</w:t>
            </w:r>
            <w:proofErr w:type="spellEnd"/>
            <w:r w:rsidRPr="0099465E">
              <w:t xml:space="preserve"> </w:t>
            </w:r>
            <w:proofErr w:type="spellStart"/>
            <w:r w:rsidRPr="0099465E">
              <w:t>учреждениями,органами</w:t>
            </w:r>
            <w:proofErr w:type="spellEnd"/>
            <w:r w:rsidRPr="0099465E">
              <w:t xml:space="preserve"> управления </w:t>
            </w:r>
            <w:proofErr w:type="spellStart"/>
            <w:r w:rsidRPr="0099465E">
              <w:t>гос.внебюджетными</w:t>
            </w:r>
            <w:proofErr w:type="spellEnd"/>
            <w:r w:rsidRPr="0099465E">
              <w:t xml:space="preserve">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2 705 926,12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2 700 533,92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2 705 926,12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2 700 533,92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2 705 926,12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2 700 533,92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99,80%</w:t>
            </w:r>
          </w:p>
        </w:tc>
      </w:tr>
      <w:tr w:rsidR="009135B5" w:rsidRPr="0099465E" w:rsidTr="007A54A7">
        <w:trPr>
          <w:trHeight w:val="1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>Подпрограмма "</w:t>
            </w:r>
            <w:r w:rsidRPr="0099465E">
              <w:rPr>
                <w:b/>
                <w:bCs/>
                <w:i/>
                <w:iCs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71.2.00.00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296 703,00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296 452,52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99,92%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b/>
                <w:bCs/>
                <w:color w:val="000000"/>
                <w:u w:val="single"/>
              </w:rPr>
              <w:t>Основное мероприятие</w:t>
            </w:r>
            <w:r w:rsidRPr="0099465E">
              <w:rPr>
                <w:color w:val="000000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71.2.Н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296 703,00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296 452,52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99,92%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Приобретение оборудования и других основных сре</w:t>
            </w:r>
            <w:proofErr w:type="gramStart"/>
            <w:r w:rsidRPr="0099465E">
              <w:rPr>
                <w:b/>
                <w:bCs/>
                <w:color w:val="000000"/>
              </w:rPr>
              <w:t>дств дл</w:t>
            </w:r>
            <w:proofErr w:type="gramEnd"/>
            <w:r w:rsidRPr="0099465E">
              <w:rPr>
                <w:b/>
                <w:bCs/>
                <w:color w:val="000000"/>
              </w:rPr>
              <w:t>я обеспечения деятельности администрации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71.2.Н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92 153,00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91 903,00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92 153,00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91 903,00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92 153,00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91 903,00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92 153,00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91 903,00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Приобретение программного обеспечения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71.2.Н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202 500,00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202 499,52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202 500,00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202 499,52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202 500,00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202 499,52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202 500,00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202 499,52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Ремонт и профилактические работы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71.2.Н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2 050,00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2 050,00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2 050,00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2 050,00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2 050,00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2 050,00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71.2.Н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2 050,00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2 050,00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</w:rPr>
            </w:pPr>
            <w:r w:rsidRPr="0099465E">
              <w:rPr>
                <w:b/>
                <w:bCs/>
              </w:rPr>
              <w:t xml:space="preserve">Подпрограмма " </w:t>
            </w:r>
            <w:r w:rsidRPr="0099465E">
              <w:rPr>
                <w:b/>
                <w:bCs/>
                <w:i/>
                <w:iCs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</w:rPr>
            </w:pPr>
            <w:r w:rsidRPr="0099465E">
              <w:rPr>
                <w:b/>
                <w:bCs/>
              </w:rPr>
              <w:t>71.3.00.00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537 300,00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536 811,20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  <w:u w:val="single"/>
              </w:rPr>
              <w:t>Основное мероприятие</w:t>
            </w:r>
            <w:r w:rsidRPr="0099465E">
              <w:rPr>
                <w:b/>
                <w:bCs/>
                <w:color w:val="000000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71.3.Н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537 300,00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536 811,20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71.3.Н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58 700,00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58 613,30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99,85%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58 700,00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58 613,30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99,85%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58 700,00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58 613,30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99,85%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58 700,00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58 613,30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99,85%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Обеспечение здания электроэнергией, теплом, водой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71.3.Н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373 500,00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373 466,70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99,99%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373 466,70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99,99%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373 466,70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99,99%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373 466,70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99,99%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71.3.Н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52 000,00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51 912,00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99,83%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52 000,00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51 912,00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99,83%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52 000,00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51 912,00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99,83%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52 000,00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51 912,00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99,83%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Прочие мероприятия по уплате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71.3.Н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4 600,00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4 587,58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4 587,58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4 587,58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4 587,58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99,73%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Обеспечение администрации </w:t>
            </w:r>
            <w:proofErr w:type="spellStart"/>
            <w:r w:rsidRPr="0099465E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99465E">
              <w:rPr>
                <w:b/>
                <w:bCs/>
                <w:color w:val="000000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71.3.Н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48 500,00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48 231,62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99,45%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48 231,62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99,45%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48 231,62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99,45%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71.3.Н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48 231,62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99,45%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Муниципальная программа «Развитие дорожного хозяйства» на 2015-2017 годы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72.0.00.00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705 600,00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 513 685,90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72,80%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Подпрограмма «Дорожное хозяйство» на 2015 - 2017 годы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72.1.00.00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705 600,00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513 685,90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72,80%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  <w:u w:val="single"/>
              </w:rPr>
              <w:t>Основное мероприятие</w:t>
            </w:r>
            <w:r w:rsidRPr="0099465E">
              <w:rPr>
                <w:b/>
                <w:bCs/>
                <w:color w:val="000000"/>
              </w:rPr>
              <w:t xml:space="preserve"> «Содержание и ремонт автомобильных дорог общего и </w:t>
            </w:r>
            <w:proofErr w:type="spellStart"/>
            <w:r w:rsidRPr="0099465E">
              <w:rPr>
                <w:b/>
                <w:bCs/>
                <w:color w:val="000000"/>
              </w:rPr>
              <w:t>необщего</w:t>
            </w:r>
            <w:proofErr w:type="spellEnd"/>
            <w:r w:rsidRPr="0099465E">
              <w:rPr>
                <w:b/>
                <w:bCs/>
                <w:color w:val="000000"/>
              </w:rPr>
              <w:t xml:space="preserve"> пользования местного значения»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72.1.Н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705 600,00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513 685,90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72,80%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99465E">
              <w:rPr>
                <w:b/>
                <w:bCs/>
                <w:color w:val="000000"/>
              </w:rPr>
              <w:t>необщего</w:t>
            </w:r>
            <w:proofErr w:type="spellEnd"/>
            <w:r w:rsidRPr="0099465E">
              <w:rPr>
                <w:b/>
                <w:bCs/>
                <w:color w:val="000000"/>
              </w:rPr>
              <w:t xml:space="preserve"> пользования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72.1.Н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705 600,00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513 685,90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72,80%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72.1.Н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705 600,00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513 685,90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72,80%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72.1.Н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705 600,00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513 685,90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72,80%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72.1.Н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705 600,00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513 685,90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72,80%</w:t>
            </w:r>
          </w:p>
        </w:tc>
      </w:tr>
      <w:tr w:rsidR="009135B5" w:rsidRPr="0099465E" w:rsidTr="007A54A7">
        <w:trPr>
          <w:trHeight w:val="1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Муниципальная программа  </w:t>
            </w:r>
            <w:r w:rsidRPr="0099465E">
              <w:rPr>
                <w:b/>
                <w:bCs/>
                <w:i/>
                <w:iCs/>
                <w:color w:val="000000"/>
              </w:rPr>
              <w:t xml:space="preserve">" Благоустройство </w:t>
            </w:r>
            <w:proofErr w:type="spellStart"/>
            <w:r w:rsidRPr="0099465E">
              <w:rPr>
                <w:b/>
                <w:bCs/>
                <w:i/>
                <w:iCs/>
                <w:color w:val="000000"/>
              </w:rPr>
              <w:t>Новоснежнинского</w:t>
            </w:r>
            <w:proofErr w:type="spellEnd"/>
            <w:r w:rsidRPr="0099465E">
              <w:rPr>
                <w:b/>
                <w:bCs/>
                <w:i/>
                <w:iCs/>
                <w:color w:val="000000"/>
              </w:rPr>
              <w:t xml:space="preserve"> муниципального образования" на 2015-2017 годы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73.0.00.00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222 500,00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 222 310,86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1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pPr>
              <w:rPr>
                <w:b/>
                <w:bCs/>
                <w:i/>
                <w:i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Подпрограмма</w:t>
            </w:r>
            <w:r w:rsidRPr="0099465E">
              <w:rPr>
                <w:b/>
                <w:bCs/>
                <w:i/>
                <w:iCs/>
                <w:color w:val="000000"/>
              </w:rPr>
              <w:t xml:space="preserve"> "Развитие и содержание комплекса благоустройства дворовых территорий </w:t>
            </w:r>
            <w:proofErr w:type="spellStart"/>
            <w:r w:rsidRPr="0099465E">
              <w:rPr>
                <w:b/>
                <w:bCs/>
                <w:i/>
                <w:iCs/>
                <w:color w:val="000000"/>
              </w:rPr>
              <w:t>Новоснежнинского</w:t>
            </w:r>
            <w:proofErr w:type="spellEnd"/>
            <w:r w:rsidRPr="0099465E">
              <w:rPr>
                <w:b/>
                <w:bCs/>
                <w:i/>
                <w:iCs/>
                <w:color w:val="000000"/>
              </w:rPr>
              <w:t xml:space="preserve"> муниципального образования 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73.1.00.00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222 500,00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 222 310,86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  <w:u w:val="single"/>
              </w:rPr>
              <w:t>Основное мероприятие</w:t>
            </w:r>
            <w:r w:rsidRPr="0099465E">
              <w:rPr>
                <w:b/>
                <w:bCs/>
                <w:color w:val="000000"/>
              </w:rPr>
              <w:t xml:space="preserve">  "</w:t>
            </w:r>
            <w:r w:rsidRPr="0099465E">
              <w:rPr>
                <w:color w:val="000000"/>
              </w:rPr>
              <w:t>Организация благоустройства"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73.1.Н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222 500,00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 222 310,86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73.1.Н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222 500,00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222 310,86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73.1.Н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222 500,00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222 310,86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73.1.Н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222 500,00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222 310,86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73.1.Н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222 500,00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222 310,86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99,91%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99465E">
              <w:rPr>
                <w:b/>
                <w:bCs/>
                <w:color w:val="000000"/>
              </w:rPr>
              <w:t>Новоснежнинском</w:t>
            </w:r>
            <w:proofErr w:type="spellEnd"/>
            <w:r w:rsidRPr="0099465E">
              <w:rPr>
                <w:b/>
                <w:bCs/>
                <w:color w:val="000000"/>
              </w:rPr>
              <w:t xml:space="preserve"> муниципальном образовании» на 2015-2017 годы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74.0.00.00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375 383,67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 353 686,68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94,22%</w:t>
            </w:r>
          </w:p>
        </w:tc>
      </w:tr>
      <w:tr w:rsidR="009135B5" w:rsidRPr="0099465E" w:rsidTr="007A54A7">
        <w:trPr>
          <w:trHeight w:val="1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pPr>
              <w:rPr>
                <w:b/>
                <w:bCs/>
                <w:i/>
                <w:i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Подпрограмма</w:t>
            </w:r>
            <w:r w:rsidRPr="0099465E">
              <w:rPr>
                <w:b/>
                <w:bCs/>
                <w:i/>
                <w:iCs/>
                <w:color w:val="000000"/>
              </w:rPr>
              <w:t xml:space="preserve">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99465E">
              <w:rPr>
                <w:b/>
                <w:bCs/>
                <w:i/>
                <w:iCs/>
                <w:color w:val="000000"/>
              </w:rPr>
              <w:t>Новоснежнинском</w:t>
            </w:r>
            <w:proofErr w:type="spellEnd"/>
            <w:r w:rsidRPr="0099465E">
              <w:rPr>
                <w:b/>
                <w:bCs/>
                <w:i/>
                <w:iCs/>
                <w:color w:val="000000"/>
              </w:rPr>
              <w:t xml:space="preserve"> муниципальном образовании 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74.1.00.00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375 383,67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 353 686,68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94,22%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  <w:u w:val="single"/>
              </w:rPr>
              <w:t>Основное мероприятие</w:t>
            </w:r>
            <w:r w:rsidRPr="0099465E">
              <w:rPr>
                <w:b/>
                <w:bCs/>
                <w:color w:val="000000"/>
              </w:rPr>
              <w:t xml:space="preserve"> </w:t>
            </w:r>
            <w:r w:rsidRPr="0099465E">
              <w:rPr>
                <w:b/>
                <w:bCs/>
                <w:i/>
                <w:iCs/>
                <w:color w:val="000000"/>
              </w:rPr>
              <w:t xml:space="preserve">" </w:t>
            </w:r>
            <w:r w:rsidRPr="0099465E">
              <w:rPr>
                <w:b/>
                <w:bCs/>
                <w:color w:val="000000"/>
              </w:rPr>
              <w:t>Повышение качества и доступности услуг</w:t>
            </w:r>
            <w:r w:rsidRPr="0099465E">
              <w:rPr>
                <w:b/>
                <w:bCs/>
                <w:i/>
                <w:iCs/>
                <w:color w:val="000000"/>
              </w:rPr>
              <w:t xml:space="preserve">"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74.1.Н</w:t>
            </w:r>
            <w:proofErr w:type="gramStart"/>
            <w:r w:rsidRPr="0099465E">
              <w:rPr>
                <w:b/>
                <w:bCs/>
                <w:color w:val="000000"/>
              </w:rPr>
              <w:t>1</w:t>
            </w:r>
            <w:proofErr w:type="gramEnd"/>
            <w:r w:rsidRPr="0099465E">
              <w:rPr>
                <w:b/>
                <w:bCs/>
                <w:color w:val="000000"/>
              </w:rPr>
              <w:t>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375 383,67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353 686,68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94,22%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r w:rsidRPr="0099465E"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9465E">
              <w:t>органами</w:t>
            </w:r>
            <w:proofErr w:type="gramStart"/>
            <w:r w:rsidRPr="0099465E">
              <w:t>,к</w:t>
            </w:r>
            <w:proofErr w:type="gramEnd"/>
            <w:r w:rsidRPr="0099465E">
              <w:t>азенными</w:t>
            </w:r>
            <w:proofErr w:type="spellEnd"/>
            <w:r w:rsidRPr="0099465E">
              <w:t xml:space="preserve"> </w:t>
            </w:r>
            <w:proofErr w:type="spellStart"/>
            <w:r w:rsidRPr="0099465E">
              <w:t>учреждениями,органами</w:t>
            </w:r>
            <w:proofErr w:type="spellEnd"/>
            <w:r w:rsidRPr="0099465E">
              <w:t xml:space="preserve"> управления </w:t>
            </w:r>
            <w:proofErr w:type="spellStart"/>
            <w:r w:rsidRPr="0099465E">
              <w:t>гос.внебюджетными</w:t>
            </w:r>
            <w:proofErr w:type="spellEnd"/>
            <w:r w:rsidRPr="0099465E">
              <w:t xml:space="preserve">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74.1.Н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375 383,67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353 686,68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94,22%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74.1.Н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375 383,67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353 686,68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94,22%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74.1.Н</w:t>
            </w:r>
            <w:proofErr w:type="gramStart"/>
            <w:r w:rsidRPr="0099465E">
              <w:rPr>
                <w:color w:val="000000"/>
              </w:rPr>
              <w:t>1</w:t>
            </w:r>
            <w:proofErr w:type="gramEnd"/>
            <w:r w:rsidRPr="0099465E">
              <w:rPr>
                <w:color w:val="000000"/>
              </w:rPr>
              <w:t>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375 383,67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353 686,68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94,22%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proofErr w:type="spellStart"/>
            <w:r w:rsidRPr="0099465E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99465E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429 046,78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            425 046,78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99,07%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79.1.00.00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99465E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99465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79.1.05.00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79.1.05.00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r w:rsidRPr="0099465E"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79.1.05.00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79.1.05.00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79.2.00.00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6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79.2.06.00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79.2.06.00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Pr="0099465E" w:rsidRDefault="009135B5" w:rsidP="007A54A7">
            <w:r w:rsidRPr="009946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79.2.06.00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79.2.06.00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700,00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79.3.00.00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71 100,00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66 100,00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66 100,00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8"/>
        </w:trPr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r w:rsidRPr="0099465E"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9465E">
              <w:t>)</w:t>
            </w:r>
            <w:proofErr w:type="spellStart"/>
            <w:r w:rsidRPr="0099465E">
              <w:t>о</w:t>
            </w:r>
            <w:proofErr w:type="gramEnd"/>
            <w:r w:rsidRPr="0099465E">
              <w:t>рганами,казенными</w:t>
            </w:r>
            <w:proofErr w:type="spellEnd"/>
            <w:r w:rsidRPr="0099465E">
              <w:t xml:space="preserve"> </w:t>
            </w:r>
            <w:proofErr w:type="spellStart"/>
            <w:r w:rsidRPr="0099465E">
              <w:t>учреждениями,органами</w:t>
            </w:r>
            <w:proofErr w:type="spellEnd"/>
            <w:r w:rsidRPr="0099465E">
              <w:t xml:space="preserve"> управления </w:t>
            </w:r>
            <w:proofErr w:type="spellStart"/>
            <w:r w:rsidRPr="0099465E">
              <w:t>гос.внебюджетными</w:t>
            </w:r>
            <w:proofErr w:type="spellEnd"/>
            <w:r w:rsidRPr="0099465E">
              <w:t xml:space="preserve">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66 100,00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66 100,00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66 100,00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66 100,00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66 100,00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66 100,00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79.3.51.18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5 000,00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33.8.00.00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169 721,00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169 721,00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Разработка проекта правил землепользования и застройки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33.8.00.00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169 721,00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169 721,00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33.8.00.00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169 721,00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169 721,00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33.8.00.00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169 721,00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169 721,00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33.8.00.00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169 721,00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169 721,00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79.4.00.00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183 525,78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183 525,78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5B5" w:rsidRPr="0099465E" w:rsidRDefault="009135B5" w:rsidP="007A54A7">
            <w:pPr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b/>
                <w:bCs/>
                <w:color w:val="000000"/>
              </w:rPr>
            </w:pPr>
            <w:r w:rsidRPr="0099465E">
              <w:rPr>
                <w:b/>
                <w:bCs/>
                <w:color w:val="000000"/>
              </w:rPr>
              <w:t>79.4.06.00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183 525,78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b/>
                <w:bCs/>
              </w:rPr>
            </w:pPr>
            <w:r w:rsidRPr="0099465E">
              <w:rPr>
                <w:b/>
                <w:bCs/>
              </w:rPr>
              <w:t>183 525,78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Pr="0099465E" w:rsidRDefault="009135B5" w:rsidP="007A54A7">
            <w:r w:rsidRPr="0099465E"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79.4.06.00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183 525,78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183 525,78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79.4.06.00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183 525,78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183 525,78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Pr="0099465E" w:rsidRDefault="009135B5" w:rsidP="007A54A7">
            <w:pPr>
              <w:rPr>
                <w:color w:val="000000"/>
              </w:rPr>
            </w:pPr>
            <w:r w:rsidRPr="0099465E">
              <w:rPr>
                <w:color w:val="000000"/>
              </w:rPr>
              <w:t xml:space="preserve">Прочие межбюджетные </w:t>
            </w:r>
            <w:r w:rsidRPr="0099465E">
              <w:rPr>
                <w:color w:val="000000"/>
              </w:rPr>
              <w:lastRenderedPageBreak/>
              <w:t>трансферты общего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lastRenderedPageBreak/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center"/>
              <w:rPr>
                <w:color w:val="000000"/>
              </w:rPr>
            </w:pPr>
            <w:r w:rsidRPr="0099465E">
              <w:rPr>
                <w:color w:val="000000"/>
              </w:rPr>
              <w:t>79.4.06.00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</w:pPr>
            <w:r w:rsidRPr="0099465E"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183 525,78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5B5" w:rsidRPr="0099465E" w:rsidRDefault="009135B5" w:rsidP="007A54A7">
            <w:pPr>
              <w:jc w:val="right"/>
              <w:rPr>
                <w:color w:val="000000"/>
              </w:rPr>
            </w:pPr>
            <w:r w:rsidRPr="0099465E">
              <w:rPr>
                <w:color w:val="000000"/>
              </w:rPr>
              <w:t>183 525,78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5B5" w:rsidRPr="0099465E" w:rsidRDefault="009135B5" w:rsidP="007A54A7">
            <w:pPr>
              <w:jc w:val="right"/>
            </w:pPr>
            <w:r w:rsidRPr="0099465E">
              <w:t>100,00%</w:t>
            </w: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</w:tr>
      <w:tr w:rsidR="009135B5" w:rsidRPr="0099465E" w:rsidTr="007A54A7">
        <w:trPr>
          <w:trHeight w:val="7"/>
        </w:trPr>
        <w:tc>
          <w:tcPr>
            <w:tcW w:w="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</w:tr>
      <w:tr w:rsidR="009135B5" w:rsidRPr="0099465E" w:rsidTr="007A54A7">
        <w:trPr>
          <w:trHeight w:val="7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 xml:space="preserve">Председатель Думы </w:t>
            </w:r>
            <w:proofErr w:type="spellStart"/>
            <w:r w:rsidRPr="0099465E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99465E"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b/>
                <w:bCs/>
                <w:sz w:val="24"/>
                <w:szCs w:val="24"/>
              </w:rPr>
            </w:pPr>
            <w:r w:rsidRPr="0099465E">
              <w:rPr>
                <w:b/>
                <w:bCs/>
                <w:sz w:val="24"/>
                <w:szCs w:val="24"/>
              </w:rPr>
              <w:t>О.Н.Молчанов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99465E" w:rsidRDefault="009135B5" w:rsidP="007A54A7">
            <w:pPr>
              <w:rPr>
                <w:sz w:val="24"/>
                <w:szCs w:val="24"/>
              </w:rPr>
            </w:pPr>
          </w:p>
        </w:tc>
      </w:tr>
    </w:tbl>
    <w:tbl>
      <w:tblPr>
        <w:tblW w:w="11483" w:type="dxa"/>
        <w:tblInd w:w="-743" w:type="dxa"/>
        <w:tblLook w:val="04A0"/>
      </w:tblPr>
      <w:tblGrid>
        <w:gridCol w:w="4940"/>
        <w:gridCol w:w="1014"/>
        <w:gridCol w:w="1225"/>
        <w:gridCol w:w="3311"/>
        <w:gridCol w:w="149"/>
        <w:gridCol w:w="844"/>
      </w:tblGrid>
      <w:tr w:rsidR="009135B5" w:rsidRPr="00473D83" w:rsidTr="009135B5">
        <w:trPr>
          <w:gridAfter w:val="2"/>
          <w:wAfter w:w="993" w:type="dxa"/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7A54A7" w:rsidRDefault="007A54A7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E10595" w:rsidRDefault="00E10595" w:rsidP="009135B5">
            <w:pPr>
              <w:jc w:val="right"/>
              <w:rPr>
                <w:sz w:val="24"/>
                <w:szCs w:val="24"/>
              </w:rPr>
            </w:pPr>
          </w:p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Приложение № 3</w:t>
            </w:r>
          </w:p>
        </w:tc>
      </w:tr>
      <w:tr w:rsidR="009135B5" w:rsidRPr="00473D83" w:rsidTr="009135B5">
        <w:trPr>
          <w:gridAfter w:val="2"/>
          <w:wAfter w:w="993" w:type="dxa"/>
          <w:trHeight w:val="11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к решению  Думы </w:t>
            </w:r>
            <w:proofErr w:type="spellStart"/>
            <w:r w:rsidRPr="00473D83">
              <w:rPr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sz w:val="24"/>
                <w:szCs w:val="24"/>
              </w:rPr>
              <w:t xml:space="preserve"> муниципального образования  "Об  исполнении бюджета </w:t>
            </w:r>
            <w:proofErr w:type="spellStart"/>
            <w:r w:rsidRPr="00473D83">
              <w:rPr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sz w:val="24"/>
                <w:szCs w:val="24"/>
              </w:rPr>
              <w:t xml:space="preserve">  муниципального образования за 2015 год""</w:t>
            </w:r>
          </w:p>
        </w:tc>
      </w:tr>
      <w:tr w:rsidR="009135B5" w:rsidRPr="00473D83" w:rsidTr="009135B5">
        <w:trPr>
          <w:gridAfter w:val="2"/>
          <w:wAfter w:w="993" w:type="dxa"/>
          <w:trHeight w:val="45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от   ___.___.2016 г.  № ____</w:t>
            </w:r>
          </w:p>
        </w:tc>
      </w:tr>
      <w:tr w:rsidR="009135B5" w:rsidRPr="00473D83" w:rsidTr="009135B5">
        <w:trPr>
          <w:trHeight w:val="13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844" w:type="dxa"/>
          <w:trHeight w:val="840"/>
        </w:trPr>
        <w:tc>
          <w:tcPr>
            <w:tcW w:w="10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Расходы  бюджета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муниципального образования по разделам и подразделам классификации расходов бюджетов за 2015 год</w:t>
            </w:r>
          </w:p>
        </w:tc>
      </w:tr>
      <w:tr w:rsidR="009135B5" w:rsidRPr="00473D83" w:rsidTr="009135B5">
        <w:trPr>
          <w:gridAfter w:val="1"/>
          <w:wAfter w:w="844" w:type="dxa"/>
          <w:trHeight w:val="43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9135B5" w:rsidRPr="00473D83" w:rsidTr="009135B5">
        <w:trPr>
          <w:gridAfter w:val="1"/>
          <w:wAfter w:w="844" w:type="dxa"/>
          <w:trHeight w:val="8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73D83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9135B5" w:rsidRPr="00473D83" w:rsidTr="009135B5">
        <w:trPr>
          <w:gridAfter w:val="1"/>
          <w:wAfter w:w="844" w:type="dxa"/>
          <w:trHeight w:val="270"/>
        </w:trPr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5 602 581,08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4 088 550,86</w:t>
            </w:r>
          </w:p>
        </w:tc>
      </w:tr>
      <w:tr w:rsidR="009135B5" w:rsidRPr="00473D83" w:rsidTr="009135B5">
        <w:trPr>
          <w:gridAfter w:val="1"/>
          <w:wAfter w:w="844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554 053,22</w:t>
            </w:r>
          </w:p>
        </w:tc>
      </w:tr>
      <w:tr w:rsidR="009135B5" w:rsidRPr="00473D83" w:rsidTr="009135B5">
        <w:trPr>
          <w:gridAfter w:val="1"/>
          <w:wAfter w:w="844" w:type="dxa"/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3 533 797,64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700,00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71 100,00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71 100,00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683 406,90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09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513 685,90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169 721,00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222 310,86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222 310,86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353 686,68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353 686,68</w:t>
            </w:r>
          </w:p>
        </w:tc>
      </w:tr>
      <w:tr w:rsidR="009135B5" w:rsidRPr="00473D83" w:rsidTr="009135B5">
        <w:trPr>
          <w:gridAfter w:val="1"/>
          <w:wAfter w:w="844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183 525,78</w:t>
            </w:r>
          </w:p>
        </w:tc>
      </w:tr>
      <w:tr w:rsidR="009135B5" w:rsidRPr="00473D83" w:rsidTr="009135B5">
        <w:trPr>
          <w:gridAfter w:val="1"/>
          <w:wAfter w:w="844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183 525,78</w:t>
            </w: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844" w:type="dxa"/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Председатель Думы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О.Н.Молчанов</w:t>
            </w:r>
          </w:p>
        </w:tc>
      </w:tr>
    </w:tbl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10595" w:rsidRDefault="00E1059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10595" w:rsidRDefault="00E1059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10632" w:type="dxa"/>
        <w:tblInd w:w="-743" w:type="dxa"/>
        <w:tblLook w:val="04A0"/>
      </w:tblPr>
      <w:tblGrid>
        <w:gridCol w:w="4253"/>
        <w:gridCol w:w="3686"/>
        <w:gridCol w:w="2693"/>
      </w:tblGrid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Приложение № 4</w:t>
            </w:r>
          </w:p>
        </w:tc>
      </w:tr>
      <w:tr w:rsidR="009135B5" w:rsidRPr="00473D83" w:rsidTr="009135B5">
        <w:trPr>
          <w:trHeight w:val="12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к решению  Думы </w:t>
            </w:r>
            <w:proofErr w:type="spellStart"/>
            <w:r w:rsidRPr="00473D83">
              <w:rPr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sz w:val="24"/>
                <w:szCs w:val="24"/>
              </w:rPr>
              <w:t xml:space="preserve"> муниципального образования  "Об исполнении бюджета </w:t>
            </w:r>
            <w:proofErr w:type="spellStart"/>
            <w:r w:rsidRPr="00473D83">
              <w:rPr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sz w:val="24"/>
                <w:szCs w:val="24"/>
              </w:rPr>
              <w:t xml:space="preserve"> муниципального образования за 2015год"</w:t>
            </w:r>
          </w:p>
        </w:tc>
      </w:tr>
      <w:tr w:rsidR="009135B5" w:rsidRPr="00473D83" w:rsidTr="009135B5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от  ___.___.2016 г  № ____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trHeight w:val="112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муниципального образования по кодам </w:t>
            </w:r>
            <w:proofErr w:type="gramStart"/>
            <w:r w:rsidRPr="00473D83">
              <w:rPr>
                <w:b/>
                <w:bCs/>
                <w:sz w:val="24"/>
                <w:szCs w:val="24"/>
              </w:rPr>
              <w:t>классификации источников финансирования дефицитов бюджета</w:t>
            </w:r>
            <w:proofErr w:type="gramEnd"/>
            <w:r w:rsidRPr="00473D83">
              <w:rPr>
                <w:b/>
                <w:bCs/>
                <w:sz w:val="24"/>
                <w:szCs w:val="24"/>
              </w:rPr>
              <w:t xml:space="preserve"> за 2015 год</w:t>
            </w:r>
          </w:p>
        </w:tc>
      </w:tr>
      <w:tr w:rsidR="009135B5" w:rsidRPr="00473D83" w:rsidTr="009135B5">
        <w:trPr>
          <w:trHeight w:val="31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</w:t>
            </w:r>
            <w:proofErr w:type="spellStart"/>
            <w:r w:rsidRPr="00473D83">
              <w:rPr>
                <w:sz w:val="24"/>
                <w:szCs w:val="24"/>
              </w:rPr>
              <w:t>Еденицы</w:t>
            </w:r>
            <w:proofErr w:type="spellEnd"/>
            <w:r w:rsidRPr="00473D83">
              <w:rPr>
                <w:sz w:val="24"/>
                <w:szCs w:val="24"/>
              </w:rPr>
              <w:t xml:space="preserve"> измерения: рублей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Код источника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Источники  финансирования дефицита бюджета -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color w:val="FF0000"/>
                <w:sz w:val="24"/>
                <w:szCs w:val="24"/>
              </w:rPr>
              <w:t xml:space="preserve">-28 545,64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в том числе источники внутреннего финансирования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9135B5" w:rsidRPr="00473D83" w:rsidTr="009135B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left="-949" w:firstLine="949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901 01  03  00 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9135B5" w:rsidRPr="00473D83" w:rsidTr="009135B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901 01  03  00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0000  700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0,00 </w:t>
            </w:r>
          </w:p>
        </w:tc>
      </w:tr>
      <w:tr w:rsidR="009135B5" w:rsidRPr="00473D83" w:rsidTr="009135B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901 01  03  01  00  05  0000  710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0,00 </w:t>
            </w:r>
          </w:p>
        </w:tc>
      </w:tr>
      <w:tr w:rsidR="009135B5" w:rsidRPr="00473D83" w:rsidTr="009135B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901 01  03  00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0000  800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0,00 </w:t>
            </w:r>
          </w:p>
        </w:tc>
      </w:tr>
      <w:tr w:rsidR="009135B5" w:rsidRPr="00473D83" w:rsidTr="009135B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901 01  03  01  00  05  0000  810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0,00 </w:t>
            </w:r>
          </w:p>
        </w:tc>
      </w:tr>
      <w:tr w:rsidR="009135B5" w:rsidRPr="00473D83" w:rsidTr="009135B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901 01  05  00 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color w:val="FF0000"/>
                <w:sz w:val="24"/>
                <w:szCs w:val="24"/>
              </w:rPr>
              <w:t xml:space="preserve">-28 545,64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901 01  05  00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0000  500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color w:val="FF0000"/>
                <w:sz w:val="24"/>
                <w:szCs w:val="24"/>
              </w:rPr>
              <w:t xml:space="preserve">-5 631 126,72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901 01  05  02  00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0000  500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color w:val="FF0000"/>
                <w:sz w:val="24"/>
                <w:szCs w:val="24"/>
              </w:rPr>
              <w:t xml:space="preserve">-5 631 126,72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901 01  05  02  01  00  0000  510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color w:val="FF0000"/>
                <w:sz w:val="24"/>
                <w:szCs w:val="24"/>
              </w:rPr>
              <w:t xml:space="preserve">-5 631 126,72 </w:t>
            </w:r>
          </w:p>
        </w:tc>
      </w:tr>
      <w:tr w:rsidR="009135B5" w:rsidRPr="00473D83" w:rsidTr="009135B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901 01  05  02  01  05  0000  510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color w:val="FF0000"/>
                <w:sz w:val="24"/>
                <w:szCs w:val="24"/>
              </w:rPr>
              <w:t xml:space="preserve">-5 631 126,72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901 01  05  00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0000  600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5 602 581,08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901 01  05  02  00  </w:t>
            </w:r>
            <w:proofErr w:type="spellStart"/>
            <w:r w:rsidRPr="00473D83">
              <w:rPr>
                <w:sz w:val="24"/>
                <w:szCs w:val="24"/>
              </w:rPr>
              <w:t>00</w:t>
            </w:r>
            <w:proofErr w:type="spellEnd"/>
            <w:r w:rsidRPr="00473D83">
              <w:rPr>
                <w:sz w:val="24"/>
                <w:szCs w:val="24"/>
              </w:rPr>
              <w:t xml:space="preserve">  0000  600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5 602 581,08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901 01  05  02  01  00  0000  610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5 602 581,08 </w:t>
            </w:r>
          </w:p>
        </w:tc>
      </w:tr>
      <w:tr w:rsidR="009135B5" w:rsidRPr="00473D83" w:rsidTr="009135B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901 01  05  02  01  05  0000  610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5 602 581,08 </w:t>
            </w:r>
          </w:p>
        </w:tc>
      </w:tr>
      <w:tr w:rsidR="009135B5" w:rsidRPr="00473D83" w:rsidTr="009135B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trHeight w:val="5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Председатель Думы </w:t>
            </w:r>
            <w:proofErr w:type="spellStart"/>
            <w:r w:rsidRPr="00473D83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О.Н.Молчанов</w:t>
            </w:r>
          </w:p>
        </w:tc>
      </w:tr>
    </w:tbl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10595" w:rsidRDefault="00E1059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10595" w:rsidRDefault="00E1059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12191" w:type="dxa"/>
        <w:tblInd w:w="-1168" w:type="dxa"/>
        <w:tblLayout w:type="fixed"/>
        <w:tblLook w:val="04A0"/>
      </w:tblPr>
      <w:tblGrid>
        <w:gridCol w:w="3119"/>
        <w:gridCol w:w="709"/>
        <w:gridCol w:w="2693"/>
        <w:gridCol w:w="1701"/>
        <w:gridCol w:w="1560"/>
        <w:gridCol w:w="1134"/>
        <w:gridCol w:w="141"/>
        <w:gridCol w:w="1134"/>
      </w:tblGrid>
      <w:tr w:rsidR="009135B5" w:rsidRPr="00473D83" w:rsidTr="009135B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both"/>
              <w:rPr>
                <w:sz w:val="24"/>
                <w:szCs w:val="24"/>
              </w:rPr>
            </w:pPr>
            <w:r w:rsidRPr="005F6D8F">
              <w:rPr>
                <w:sz w:val="24"/>
                <w:szCs w:val="24"/>
              </w:rPr>
              <w:t xml:space="preserve">        </w:t>
            </w:r>
            <w:r w:rsidRPr="00473D83">
              <w:rPr>
                <w:sz w:val="24"/>
                <w:szCs w:val="24"/>
              </w:rPr>
              <w:lastRenderedPageBreak/>
              <w:t>Приложен</w:t>
            </w:r>
            <w:r w:rsidRPr="005F6D8F">
              <w:rPr>
                <w:sz w:val="24"/>
                <w:szCs w:val="24"/>
              </w:rPr>
              <w:t>ие 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trHeight w:val="13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к решению Думы </w:t>
            </w:r>
            <w:proofErr w:type="spellStart"/>
            <w:r w:rsidRPr="00473D83">
              <w:rPr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sz w:val="24"/>
                <w:szCs w:val="24"/>
              </w:rPr>
              <w:t xml:space="preserve"> муниципального образования "Об исполнении бюджета </w:t>
            </w:r>
            <w:proofErr w:type="spellStart"/>
            <w:r w:rsidRPr="00473D83">
              <w:rPr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sz w:val="24"/>
                <w:szCs w:val="24"/>
              </w:rPr>
              <w:t xml:space="preserve"> муниципального образования за 2015 год"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от _____2016год №_________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5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81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spacing w:after="320"/>
              <w:jc w:val="center"/>
              <w:rPr>
                <w:b/>
                <w:bCs/>
                <w:sz w:val="32"/>
                <w:szCs w:val="32"/>
              </w:rPr>
            </w:pPr>
            <w:r w:rsidRPr="00473D83">
              <w:rPr>
                <w:b/>
                <w:bCs/>
                <w:sz w:val="32"/>
                <w:szCs w:val="32"/>
              </w:rPr>
              <w:t xml:space="preserve">Исполнение  доходов бюджета </w:t>
            </w:r>
            <w:proofErr w:type="spellStart"/>
            <w:r w:rsidRPr="00473D83">
              <w:rPr>
                <w:b/>
                <w:bCs/>
                <w:sz w:val="32"/>
                <w:szCs w:val="32"/>
              </w:rPr>
              <w:t>Новоснежнинского</w:t>
            </w:r>
            <w:proofErr w:type="spellEnd"/>
            <w:r w:rsidRPr="00473D83">
              <w:rPr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Pr="00473D83">
              <w:rPr>
                <w:b/>
                <w:bCs/>
                <w:sz w:val="32"/>
                <w:szCs w:val="32"/>
              </w:rPr>
              <w:br/>
              <w:t>за 2015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rPr>
                <w:rFonts w:ascii="Arial CYR" w:hAnsi="Arial CYR" w:cs="Arial CYR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8"/>
                <w:szCs w:val="28"/>
              </w:rPr>
            </w:pPr>
            <w:r w:rsidRPr="00473D8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ind w:firstLineChars="100" w:firstLine="240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рублей</w:t>
            </w:r>
          </w:p>
        </w:tc>
      </w:tr>
      <w:tr w:rsidR="009135B5" w:rsidRPr="00473D83" w:rsidTr="009135B5">
        <w:trPr>
          <w:gridAfter w:val="1"/>
          <w:wAfter w:w="1134" w:type="dxa"/>
          <w:trHeight w:val="33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tabs>
                <w:tab w:val="left" w:pos="19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3D83">
              <w:rPr>
                <w:b/>
                <w:bCs/>
                <w:sz w:val="28"/>
                <w:szCs w:val="28"/>
              </w:rPr>
              <w:t xml:space="preserve"> Наименование показателя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73D83">
              <w:rPr>
                <w:b/>
                <w:bCs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Утверждено,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Исполнено,</w:t>
            </w:r>
            <w:r w:rsidRPr="00473D83">
              <w:rPr>
                <w:b/>
                <w:bCs/>
                <w:sz w:val="24"/>
                <w:szCs w:val="24"/>
              </w:rPr>
              <w:br/>
              <w:t>рублей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135B5" w:rsidRPr="00473D83" w:rsidTr="009135B5">
        <w:trPr>
          <w:gridAfter w:val="1"/>
          <w:wAfter w:w="1134" w:type="dxa"/>
          <w:trHeight w:val="75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D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135B5" w:rsidRPr="00473D83" w:rsidTr="009135B5">
        <w:trPr>
          <w:gridAfter w:val="1"/>
          <w:wAfter w:w="1134" w:type="dxa"/>
          <w:trHeight w:val="3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D8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5 729 412,00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5 631 126,72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98,3%</w:t>
            </w:r>
          </w:p>
        </w:tc>
      </w:tr>
      <w:tr w:rsidR="009135B5" w:rsidRPr="00473D83" w:rsidTr="009135B5">
        <w:trPr>
          <w:gridAfter w:val="1"/>
          <w:wAfter w:w="1134" w:type="dxa"/>
          <w:trHeight w:val="37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2 005 312,00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1 907 026,72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95,1%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430 512,00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407 530,04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94,7%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430 512,00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407 530,04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94,7%</w:t>
            </w:r>
          </w:p>
        </w:tc>
      </w:tr>
      <w:tr w:rsidR="009135B5" w:rsidRPr="00473D83" w:rsidTr="009135B5">
        <w:trPr>
          <w:gridAfter w:val="1"/>
          <w:wAfter w:w="1134" w:type="dxa"/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407 061,30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94,7%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311,90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</w:t>
            </w:r>
            <w:r w:rsidRPr="00473D83">
              <w:rPr>
                <w:sz w:val="24"/>
                <w:szCs w:val="24"/>
              </w:rPr>
              <w:lastRenderedPageBreak/>
              <w:t>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156,84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78,4%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519 800,00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580 867,84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111,7%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519 800,00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580 867,84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111,7%</w:t>
            </w:r>
          </w:p>
        </w:tc>
      </w:tr>
      <w:tr w:rsidR="009135B5" w:rsidRPr="00473D83" w:rsidTr="009135B5">
        <w:trPr>
          <w:gridAfter w:val="1"/>
          <w:wAfter w:w="1134" w:type="dxa"/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190 246,80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202 492,20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106,4%</w:t>
            </w:r>
          </w:p>
        </w:tc>
      </w:tr>
      <w:tr w:rsidR="009135B5" w:rsidRPr="00473D83" w:rsidTr="009135B5">
        <w:trPr>
          <w:gridAfter w:val="1"/>
          <w:wAfter w:w="1134" w:type="dxa"/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73D83">
              <w:rPr>
                <w:sz w:val="24"/>
                <w:szCs w:val="24"/>
              </w:rPr>
              <w:t>инжекторных</w:t>
            </w:r>
            <w:proofErr w:type="spellEnd"/>
            <w:r w:rsidRPr="00473D83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3 898,50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5 485,70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0,0%</w:t>
            </w:r>
          </w:p>
        </w:tc>
      </w:tr>
      <w:tr w:rsidR="009135B5" w:rsidRPr="00473D83" w:rsidTr="009135B5">
        <w:trPr>
          <w:gridAfter w:val="1"/>
          <w:wAfter w:w="1134" w:type="dxa"/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306 682,00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398 933,86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130,1%</w:t>
            </w:r>
          </w:p>
        </w:tc>
      </w:tr>
      <w:tr w:rsidR="009135B5" w:rsidRPr="00473D83" w:rsidTr="009135B5">
        <w:trPr>
          <w:gridAfter w:val="1"/>
          <w:wAfter w:w="1134" w:type="dxa"/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18 972,70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-26 043,92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-137,3%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918 628,84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87,1%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128 684,77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75,7%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128 684,77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75,7%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885 000,00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789 944,07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89,3%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61 941,30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88,5%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61 941,30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Default="009135B5" w:rsidP="009135B5">
            <w:pPr>
              <w:jc w:val="center"/>
              <w:rPr>
                <w:sz w:val="24"/>
                <w:szCs w:val="24"/>
              </w:rPr>
            </w:pPr>
          </w:p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88,5%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728 002,77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89,3%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728 002,77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89,3%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2"/>
                <w:szCs w:val="22"/>
              </w:rPr>
            </w:pPr>
            <w:r w:rsidRPr="00473D83">
              <w:rPr>
                <w:b/>
                <w:bCs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3 724 100,00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3 724 100,00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2"/>
                <w:szCs w:val="22"/>
              </w:rPr>
            </w:pPr>
            <w:r w:rsidRPr="00473D83">
              <w:rPr>
                <w:b/>
                <w:bCs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3 684 100,00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3 684 100,00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913 900,00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2 02 01001 00 0000 151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913 900,00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Дотации бюджетам сельских поселений на выравнивание бюджетной </w:t>
            </w:r>
            <w:r w:rsidRPr="00473D83">
              <w:rPr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lastRenderedPageBreak/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913 900,00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2 698 400,00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2 698 400,00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2 698 400,00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2 698 400,00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2 698 400,00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2 698 400,00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2 02 03015 00 0000 151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b/>
                <w:bCs/>
                <w:sz w:val="22"/>
                <w:szCs w:val="22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</w:t>
            </w:r>
            <w:r w:rsidRPr="00473D83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2 07 05000 10 0000 180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73D83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5B5" w:rsidRPr="00473D83" w:rsidRDefault="009135B5" w:rsidP="009135B5">
            <w:pPr>
              <w:ind w:firstLineChars="14" w:firstLine="34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2 07 05030 10 0000 180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  <w:r w:rsidRPr="00473D83">
              <w:rPr>
                <w:sz w:val="24"/>
                <w:szCs w:val="24"/>
              </w:rPr>
              <w:t>100,0%</w:t>
            </w:r>
          </w:p>
        </w:tc>
      </w:tr>
      <w:tr w:rsidR="009135B5" w:rsidRPr="00473D83" w:rsidTr="009135B5">
        <w:trPr>
          <w:gridAfter w:val="1"/>
          <w:wAfter w:w="1134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33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31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5B5" w:rsidRPr="00473D83" w:rsidRDefault="009135B5" w:rsidP="00913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5B5" w:rsidRPr="00473D83" w:rsidRDefault="009135B5" w:rsidP="009135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rPr>
                <w:sz w:val="24"/>
                <w:szCs w:val="24"/>
              </w:rPr>
            </w:pPr>
          </w:p>
        </w:tc>
      </w:tr>
      <w:tr w:rsidR="009135B5" w:rsidRPr="00473D83" w:rsidTr="009135B5">
        <w:trPr>
          <w:gridAfter w:val="1"/>
          <w:wAfter w:w="1134" w:type="dxa"/>
          <w:trHeight w:val="9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rPr>
                <w:bCs/>
                <w:sz w:val="24"/>
                <w:szCs w:val="24"/>
              </w:rPr>
            </w:pPr>
            <w:r w:rsidRPr="00473D83">
              <w:rPr>
                <w:bCs/>
                <w:sz w:val="24"/>
                <w:szCs w:val="24"/>
              </w:rPr>
              <w:t xml:space="preserve">Председатель Думы </w:t>
            </w:r>
            <w:proofErr w:type="spellStart"/>
            <w:r w:rsidRPr="00473D83">
              <w:rPr>
                <w:bCs/>
                <w:sz w:val="24"/>
                <w:szCs w:val="24"/>
              </w:rPr>
              <w:t>Новоснежнинского</w:t>
            </w:r>
            <w:proofErr w:type="spellEnd"/>
            <w:r w:rsidRPr="00473D83">
              <w:rPr>
                <w:bCs/>
                <w:sz w:val="24"/>
                <w:szCs w:val="24"/>
              </w:rPr>
              <w:t xml:space="preserve"> муниципального</w:t>
            </w:r>
            <w:r w:rsidRPr="00473D83">
              <w:rPr>
                <w:bCs/>
                <w:sz w:val="24"/>
                <w:szCs w:val="24"/>
              </w:rPr>
              <w:br/>
              <w:t xml:space="preserve"> образования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B5" w:rsidRPr="00473D83" w:rsidRDefault="009135B5" w:rsidP="009135B5">
            <w:pPr>
              <w:jc w:val="right"/>
              <w:rPr>
                <w:bCs/>
                <w:sz w:val="24"/>
                <w:szCs w:val="24"/>
              </w:rPr>
            </w:pPr>
            <w:r w:rsidRPr="00473D83">
              <w:rPr>
                <w:bCs/>
                <w:sz w:val="24"/>
                <w:szCs w:val="24"/>
              </w:rPr>
              <w:t>О.Н.Молчанов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5B5" w:rsidRPr="00473D83" w:rsidRDefault="009135B5" w:rsidP="009135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35B5" w:rsidRDefault="009135B5" w:rsidP="009135B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6225" w:type="dxa"/>
        <w:tblLook w:val="04A0"/>
      </w:tblPr>
      <w:tblGrid>
        <w:gridCol w:w="3007"/>
        <w:gridCol w:w="2835"/>
        <w:gridCol w:w="1455"/>
        <w:gridCol w:w="1680"/>
      </w:tblGrid>
      <w:tr w:rsidR="009135B5" w:rsidTr="009135B5">
        <w:trPr>
          <w:trHeight w:val="270"/>
        </w:trPr>
        <w:tc>
          <w:tcPr>
            <w:tcW w:w="0" w:type="auto"/>
            <w:gridSpan w:val="4"/>
            <w:noWrap/>
            <w:vAlign w:val="bottom"/>
            <w:hideMark/>
          </w:tcPr>
          <w:p w:rsidR="00E10595" w:rsidRDefault="00E10595" w:rsidP="009135B5">
            <w:pPr>
              <w:jc w:val="right"/>
            </w:pPr>
          </w:p>
          <w:p w:rsidR="00E10595" w:rsidRDefault="00E10595" w:rsidP="009135B5">
            <w:pPr>
              <w:jc w:val="right"/>
            </w:pPr>
          </w:p>
          <w:p w:rsidR="00E10595" w:rsidRDefault="00E10595" w:rsidP="009135B5">
            <w:pPr>
              <w:jc w:val="right"/>
            </w:pPr>
          </w:p>
          <w:p w:rsidR="00E10595" w:rsidRDefault="00E10595" w:rsidP="009135B5">
            <w:pPr>
              <w:jc w:val="right"/>
            </w:pPr>
          </w:p>
          <w:p w:rsidR="009135B5" w:rsidRDefault="009135B5" w:rsidP="009135B5">
            <w:pPr>
              <w:jc w:val="right"/>
            </w:pPr>
            <w:r>
              <w:t xml:space="preserve">Утв. приказом Минфина РФ </w:t>
            </w:r>
            <w:r>
              <w:br/>
              <w:t xml:space="preserve">от 28 декабря 2010 г. № 191н </w:t>
            </w:r>
            <w:r>
              <w:br/>
            </w:r>
            <w:r>
              <w:rPr>
                <w:i/>
                <w:iCs/>
              </w:rPr>
              <w:t>(в ред. от 26 октября 2012 г.)</w:t>
            </w:r>
          </w:p>
        </w:tc>
      </w:tr>
      <w:tr w:rsidR="009135B5" w:rsidTr="009135B5">
        <w:trPr>
          <w:trHeight w:val="270"/>
        </w:trPr>
        <w:tc>
          <w:tcPr>
            <w:tcW w:w="0" w:type="auto"/>
            <w:gridSpan w:val="2"/>
            <w:noWrap/>
            <w:vAlign w:val="bottom"/>
            <w:hideMark/>
          </w:tcPr>
          <w:p w:rsidR="009135B5" w:rsidRDefault="009135B5" w:rsidP="009135B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9135B5" w:rsidRDefault="009135B5" w:rsidP="009135B5"/>
        </w:tc>
        <w:tc>
          <w:tcPr>
            <w:tcW w:w="0" w:type="auto"/>
            <w:vAlign w:val="center"/>
            <w:hideMark/>
          </w:tcPr>
          <w:p w:rsidR="009135B5" w:rsidRDefault="009135B5" w:rsidP="009135B5"/>
        </w:tc>
      </w:tr>
      <w:tr w:rsidR="009135B5" w:rsidTr="009135B5">
        <w:trPr>
          <w:trHeight w:val="255"/>
        </w:trPr>
        <w:tc>
          <w:tcPr>
            <w:tcW w:w="0" w:type="auto"/>
            <w:gridSpan w:val="2"/>
            <w:noWrap/>
            <w:vAlign w:val="bottom"/>
            <w:hideMark/>
          </w:tcPr>
          <w:p w:rsidR="009135B5" w:rsidRDefault="009135B5" w:rsidP="00913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отчету об исполнении консолидированного бюджета</w:t>
            </w:r>
          </w:p>
        </w:tc>
        <w:tc>
          <w:tcPr>
            <w:tcW w:w="1455" w:type="dxa"/>
            <w:noWrap/>
            <w:vAlign w:val="bottom"/>
            <w:hideMark/>
          </w:tcPr>
          <w:p w:rsidR="009135B5" w:rsidRDefault="009135B5" w:rsidP="009135B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  <w:b/>
              </w:rPr>
              <w:t>КОДЫ</w:t>
            </w:r>
          </w:p>
        </w:tc>
      </w:tr>
      <w:tr w:rsidR="009135B5" w:rsidTr="009135B5">
        <w:trPr>
          <w:trHeight w:val="282"/>
        </w:trPr>
        <w:tc>
          <w:tcPr>
            <w:tcW w:w="0" w:type="auto"/>
            <w:gridSpan w:val="3"/>
            <w:noWrap/>
            <w:vAlign w:val="bottom"/>
            <w:hideMark/>
          </w:tcPr>
          <w:p w:rsidR="009135B5" w:rsidRDefault="009135B5" w:rsidP="009135B5">
            <w:pPr>
              <w:jc w:val="right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  <w:b/>
              </w:rPr>
              <w:t>0503360</w:t>
            </w:r>
          </w:p>
        </w:tc>
      </w:tr>
      <w:tr w:rsidR="009135B5" w:rsidTr="009135B5">
        <w:trPr>
          <w:trHeight w:val="282"/>
        </w:trPr>
        <w:tc>
          <w:tcPr>
            <w:tcW w:w="0" w:type="auto"/>
            <w:gridSpan w:val="2"/>
            <w:noWrap/>
            <w:vAlign w:val="bottom"/>
            <w:hideMark/>
          </w:tcPr>
          <w:p w:rsidR="009135B5" w:rsidRPr="00D44255" w:rsidRDefault="009135B5" w:rsidP="009135B5">
            <w:pPr>
              <w:jc w:val="center"/>
              <w:rPr>
                <w:rFonts w:eastAsiaTheme="minorEastAsia"/>
              </w:rPr>
            </w:pPr>
            <w:r w:rsidRPr="00D44255">
              <w:rPr>
                <w:rStyle w:val="style521"/>
                <w:rFonts w:eastAsiaTheme="minorEastAsia"/>
                <w:sz w:val="24"/>
                <w:szCs w:val="24"/>
              </w:rPr>
              <w:t xml:space="preserve">на </w:t>
            </w:r>
            <w:r w:rsidRPr="00D44255">
              <w:rPr>
                <w:rStyle w:val="style521"/>
                <w:rFonts w:eastAsiaTheme="minorEastAsia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44255">
              <w:rPr>
                <w:rStyle w:val="style521"/>
                <w:rFonts w:eastAsiaTheme="minorEastAsia"/>
                <w:sz w:val="24"/>
                <w:szCs w:val="24"/>
                <w:lang w:val="en-US"/>
              </w:rPr>
              <w:t>января</w:t>
            </w:r>
            <w:proofErr w:type="spellEnd"/>
            <w:r w:rsidRPr="00D44255">
              <w:rPr>
                <w:rStyle w:val="style521"/>
                <w:rFonts w:eastAsiaTheme="minorEastAsia"/>
                <w:sz w:val="24"/>
                <w:szCs w:val="24"/>
                <w:lang w:val="en-US"/>
              </w:rPr>
              <w:t xml:space="preserve"> 2016</w:t>
            </w:r>
            <w:r w:rsidRPr="00D44255">
              <w:rPr>
                <w:rStyle w:val="style521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  <w:noWrap/>
            <w:vAlign w:val="bottom"/>
            <w:hideMark/>
          </w:tcPr>
          <w:p w:rsidR="009135B5" w:rsidRDefault="009135B5" w:rsidP="009135B5">
            <w:pPr>
              <w:jc w:val="right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  <w:lang w:val="en-US"/>
              </w:rPr>
              <w:t>01.01.2016</w:t>
            </w:r>
          </w:p>
        </w:tc>
      </w:tr>
      <w:tr w:rsidR="009135B5" w:rsidTr="009135B5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9135B5" w:rsidRDefault="009135B5" w:rsidP="009135B5"/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/>
        </w:tc>
      </w:tr>
      <w:tr w:rsidR="009135B5" w:rsidTr="009135B5">
        <w:trPr>
          <w:trHeight w:val="195"/>
        </w:trPr>
        <w:tc>
          <w:tcPr>
            <w:tcW w:w="0" w:type="auto"/>
            <w:gridSpan w:val="3"/>
            <w:noWrap/>
            <w:vAlign w:val="bottom"/>
            <w:hideMark/>
          </w:tcPr>
          <w:p w:rsidR="009135B5" w:rsidRDefault="009135B5" w:rsidP="009135B5">
            <w:pPr>
              <w:spacing w:line="195" w:lineRule="atLeast"/>
              <w:jc w:val="right"/>
              <w:rPr>
                <w:rFonts w:eastAsiaTheme="minorEastAsia"/>
              </w:rPr>
            </w:pPr>
            <w:r w:rsidRPr="00CF1AE3">
              <w:rPr>
                <w:rStyle w:val="style631"/>
                <w:rFonts w:eastAsiaTheme="minorEastAsia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>
            <w:pPr>
              <w:jc w:val="center"/>
            </w:pPr>
          </w:p>
        </w:tc>
      </w:tr>
      <w:tr w:rsidR="009135B5" w:rsidTr="009135B5">
        <w:trPr>
          <w:trHeight w:val="150"/>
        </w:trPr>
        <w:tc>
          <w:tcPr>
            <w:tcW w:w="0" w:type="auto"/>
            <w:gridSpan w:val="2"/>
            <w:vAlign w:val="bottom"/>
            <w:hideMark/>
          </w:tcPr>
          <w:p w:rsidR="009135B5" w:rsidRDefault="009135B5" w:rsidP="009135B5">
            <w:pPr>
              <w:spacing w:line="150" w:lineRule="atLeast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 xml:space="preserve">Наименование финансового органа </w:t>
            </w:r>
            <w:proofErr w:type="spellStart"/>
            <w:r w:rsidRPr="00CF1AE3">
              <w:rPr>
                <w:rStyle w:val="style521"/>
                <w:rFonts w:eastAsiaTheme="minorEastAsia"/>
              </w:rPr>
              <w:t>Новоснежнинское</w:t>
            </w:r>
            <w:proofErr w:type="spellEnd"/>
            <w:r w:rsidRPr="00CF1AE3">
              <w:rPr>
                <w:rStyle w:val="style521"/>
                <w:rFonts w:eastAsiaTheme="minorEastAsia"/>
              </w:rPr>
              <w:t xml:space="preserve"> сельское поселение</w:t>
            </w:r>
          </w:p>
        </w:tc>
        <w:tc>
          <w:tcPr>
            <w:tcW w:w="1455" w:type="dxa"/>
            <w:noWrap/>
            <w:vAlign w:val="bottom"/>
            <w:hideMark/>
          </w:tcPr>
          <w:p w:rsidR="009135B5" w:rsidRDefault="009135B5" w:rsidP="009135B5">
            <w:pPr>
              <w:spacing w:line="150" w:lineRule="atLeast"/>
              <w:jc w:val="right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>Глава по БК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>
            <w:pPr>
              <w:jc w:val="center"/>
              <w:rPr>
                <w:sz w:val="16"/>
              </w:rPr>
            </w:pPr>
          </w:p>
        </w:tc>
      </w:tr>
      <w:tr w:rsidR="009135B5" w:rsidTr="009135B5">
        <w:trPr>
          <w:trHeight w:val="220"/>
        </w:trPr>
        <w:tc>
          <w:tcPr>
            <w:tcW w:w="0" w:type="auto"/>
            <w:gridSpan w:val="2"/>
            <w:noWrap/>
            <w:vAlign w:val="bottom"/>
            <w:hideMark/>
          </w:tcPr>
          <w:p w:rsidR="009135B5" w:rsidRDefault="009135B5" w:rsidP="009135B5">
            <w:pPr>
              <w:spacing w:line="220" w:lineRule="atLeast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 xml:space="preserve">Наименование бюджета Бюджет городских и сельских поселений </w:t>
            </w:r>
          </w:p>
        </w:tc>
        <w:tc>
          <w:tcPr>
            <w:tcW w:w="1455" w:type="dxa"/>
            <w:noWrap/>
            <w:vAlign w:val="bottom"/>
            <w:hideMark/>
          </w:tcPr>
          <w:p w:rsidR="009135B5" w:rsidRDefault="009135B5" w:rsidP="009135B5">
            <w:pPr>
              <w:spacing w:line="220" w:lineRule="atLeast"/>
              <w:jc w:val="right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>
            <w:pPr>
              <w:adjustRightInd w:val="0"/>
              <w:spacing w:line="220" w:lineRule="atLeast"/>
              <w:jc w:val="center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  <w:lang w:val="en-US"/>
              </w:rPr>
              <w:t>25634408</w:t>
            </w:r>
          </w:p>
        </w:tc>
      </w:tr>
      <w:tr w:rsidR="009135B5" w:rsidTr="009135B5">
        <w:trPr>
          <w:trHeight w:val="315"/>
        </w:trPr>
        <w:tc>
          <w:tcPr>
            <w:tcW w:w="0" w:type="auto"/>
            <w:gridSpan w:val="3"/>
            <w:noWrap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>Периодичность: месячная, квартальная, годовая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/>
        </w:tc>
      </w:tr>
      <w:tr w:rsidR="009135B5" w:rsidTr="009135B5">
        <w:trPr>
          <w:trHeight w:val="282"/>
        </w:trPr>
        <w:tc>
          <w:tcPr>
            <w:tcW w:w="0" w:type="auto"/>
            <w:gridSpan w:val="2"/>
            <w:noWrap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</w:rPr>
              <w:t>Единица измерения: руб.</w:t>
            </w:r>
          </w:p>
        </w:tc>
        <w:tc>
          <w:tcPr>
            <w:tcW w:w="1455" w:type="dxa"/>
            <w:noWrap/>
            <w:vAlign w:val="bottom"/>
            <w:hideMark/>
          </w:tcPr>
          <w:p w:rsidR="009135B5" w:rsidRDefault="009135B5" w:rsidP="009135B5">
            <w:pPr>
              <w:pStyle w:val="style21"/>
              <w:rPr>
                <w:rFonts w:eastAsiaTheme="minorEastAsia"/>
                <w:sz w:val="20"/>
                <w:szCs w:val="20"/>
              </w:rPr>
            </w:pPr>
            <w:r w:rsidRPr="00CF1AE3">
              <w:rPr>
                <w:rStyle w:val="style521"/>
                <w:rFonts w:eastAsiaTheme="minorEastAsia"/>
              </w:rPr>
              <w:t>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Style w:val="style521"/>
                <w:rFonts w:eastAsiaTheme="minorEastAsia"/>
                <w:b/>
              </w:rPr>
              <w:t>383</w:t>
            </w:r>
          </w:p>
        </w:tc>
      </w:tr>
      <w:tr w:rsidR="009135B5" w:rsidTr="009135B5">
        <w:trPr>
          <w:trHeight w:val="282"/>
        </w:trPr>
        <w:tc>
          <w:tcPr>
            <w:tcW w:w="0" w:type="auto"/>
            <w:noWrap/>
            <w:vAlign w:val="bottom"/>
            <w:hideMark/>
          </w:tcPr>
          <w:p w:rsidR="009135B5" w:rsidRDefault="009135B5" w:rsidP="009135B5"/>
        </w:tc>
        <w:tc>
          <w:tcPr>
            <w:tcW w:w="195" w:type="dxa"/>
            <w:noWrap/>
            <w:vAlign w:val="bottom"/>
            <w:hideMark/>
          </w:tcPr>
          <w:p w:rsidR="009135B5" w:rsidRDefault="009135B5" w:rsidP="009135B5"/>
        </w:tc>
        <w:tc>
          <w:tcPr>
            <w:tcW w:w="1455" w:type="dxa"/>
            <w:noWrap/>
            <w:vAlign w:val="bottom"/>
            <w:hideMark/>
          </w:tcPr>
          <w:p w:rsidR="009135B5" w:rsidRDefault="009135B5" w:rsidP="009135B5"/>
        </w:tc>
        <w:tc>
          <w:tcPr>
            <w:tcW w:w="1680" w:type="dxa"/>
            <w:noWrap/>
            <w:vAlign w:val="bottom"/>
            <w:hideMark/>
          </w:tcPr>
          <w:p w:rsidR="009135B5" w:rsidRDefault="009135B5" w:rsidP="009135B5"/>
        </w:tc>
      </w:tr>
      <w:tr w:rsidR="009135B5" w:rsidTr="009135B5">
        <w:trPr>
          <w:trHeight w:val="282"/>
        </w:trPr>
        <w:tc>
          <w:tcPr>
            <w:tcW w:w="0" w:type="auto"/>
            <w:gridSpan w:val="4"/>
            <w:noWrap/>
            <w:vAlign w:val="bottom"/>
            <w:hideMark/>
          </w:tcPr>
          <w:p w:rsidR="009135B5" w:rsidRDefault="009135B5" w:rsidP="009135B5">
            <w:r>
              <w:t>Раздел 3 "Анализ отчета об исполнении бюджета субъектом бюджетной отчетности"</w:t>
            </w:r>
          </w:p>
        </w:tc>
      </w:tr>
    </w:tbl>
    <w:p w:rsidR="009135B5" w:rsidRPr="00D44255" w:rsidRDefault="009135B5" w:rsidP="009135B5">
      <w:pPr>
        <w:ind w:firstLine="540"/>
        <w:jc w:val="both"/>
        <w:rPr>
          <w:rFonts w:eastAsiaTheme="minorEastAsia"/>
        </w:rPr>
      </w:pPr>
      <w:proofErr w:type="spellStart"/>
      <w:r w:rsidRPr="00D44255">
        <w:t>Новоснежнинское</w:t>
      </w:r>
      <w:proofErr w:type="spellEnd"/>
      <w:r w:rsidRPr="00D44255">
        <w:t xml:space="preserve"> муниципальное образование имеет статус сельского поселения и в соответствии с Федеральным законом от 06 октября 2003 года № 131-ФЗ « Об общих принципах организации местного самоуправления в Российской Федерации» является самостоятельным муниципальным образованием, находящимся в границах </w:t>
      </w:r>
      <w:proofErr w:type="spellStart"/>
      <w:r w:rsidRPr="00D44255">
        <w:t>Слюдянского</w:t>
      </w:r>
      <w:proofErr w:type="spellEnd"/>
      <w:r w:rsidRPr="00D44255">
        <w:t xml:space="preserve"> района Иркутской области.</w:t>
      </w:r>
    </w:p>
    <w:p w:rsidR="009135B5" w:rsidRPr="00D44255" w:rsidRDefault="009135B5" w:rsidP="009135B5">
      <w:pPr>
        <w:ind w:firstLine="540"/>
        <w:jc w:val="both"/>
      </w:pPr>
      <w:r w:rsidRPr="00D44255">
        <w:t xml:space="preserve">Правовую основу местного самоуправления составляют общепризнанные принципы и нормы права, Конституции Российской Федерации, федеральные законы, иные нормативные правовые акты федеральных органов исполнительной власти, законы и нормативные правовые акты Иркутской области, Устав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и иные муниципальные правовые акты.</w:t>
      </w:r>
    </w:p>
    <w:p w:rsidR="009135B5" w:rsidRPr="00D44255" w:rsidRDefault="009135B5" w:rsidP="009135B5">
      <w:pPr>
        <w:ind w:firstLine="540"/>
        <w:jc w:val="both"/>
      </w:pPr>
      <w:r w:rsidRPr="00D44255">
        <w:t>Структуру органов местного самоуправления поселения составляют:</w:t>
      </w:r>
    </w:p>
    <w:p w:rsidR="009135B5" w:rsidRPr="00D44255" w:rsidRDefault="009135B5" w:rsidP="009135B5">
      <w:pPr>
        <w:tabs>
          <w:tab w:val="num" w:pos="1320"/>
        </w:tabs>
        <w:ind w:left="1320" w:hanging="360"/>
        <w:jc w:val="both"/>
      </w:pPr>
      <w:r>
        <w:rPr>
          <w:rFonts w:ascii="Symbol" w:eastAsia="Symbol" w:hAnsi="Symbol" w:cs="Symbol"/>
          <w:lang w:val="en-US"/>
        </w:rPr>
        <w:t></w:t>
      </w:r>
      <w:r w:rsidRPr="00D44255">
        <w:rPr>
          <w:rFonts w:eastAsia="Symbol"/>
          <w:sz w:val="14"/>
          <w:szCs w:val="14"/>
        </w:rPr>
        <w:t xml:space="preserve"> </w:t>
      </w:r>
      <w:r w:rsidRPr="00D44255">
        <w:t xml:space="preserve">Дума </w:t>
      </w:r>
      <w:proofErr w:type="spellStart"/>
      <w:r w:rsidRPr="00D44255">
        <w:t>Новоснежнинского</w:t>
      </w:r>
      <w:proofErr w:type="spellEnd"/>
      <w:r w:rsidRPr="00D44255">
        <w:t xml:space="preserve"> сельского поселения;</w:t>
      </w:r>
    </w:p>
    <w:p w:rsidR="009135B5" w:rsidRPr="00D44255" w:rsidRDefault="009135B5" w:rsidP="009135B5">
      <w:pPr>
        <w:tabs>
          <w:tab w:val="num" w:pos="1320"/>
        </w:tabs>
        <w:ind w:left="1320" w:hanging="360"/>
        <w:jc w:val="both"/>
      </w:pPr>
      <w:r>
        <w:rPr>
          <w:rFonts w:ascii="Symbol" w:eastAsia="Symbol" w:hAnsi="Symbol" w:cs="Symbol"/>
          <w:lang w:val="en-US"/>
        </w:rPr>
        <w:t></w:t>
      </w:r>
      <w:r w:rsidRPr="00D44255">
        <w:rPr>
          <w:rFonts w:eastAsia="Symbol"/>
          <w:sz w:val="14"/>
          <w:szCs w:val="14"/>
        </w:rPr>
        <w:t xml:space="preserve"> </w:t>
      </w:r>
      <w:proofErr w:type="gramStart"/>
      <w:r w:rsidRPr="00D44255">
        <w:t>глава</w:t>
      </w:r>
      <w:proofErr w:type="gramEnd"/>
      <w:r w:rsidRPr="00D44255">
        <w:t xml:space="preserve"> </w:t>
      </w:r>
      <w:proofErr w:type="spellStart"/>
      <w:r w:rsidRPr="00D44255">
        <w:t>Новоснежнинского</w:t>
      </w:r>
      <w:proofErr w:type="spellEnd"/>
      <w:r w:rsidRPr="00D44255">
        <w:t xml:space="preserve"> сельского поселения;</w:t>
      </w:r>
    </w:p>
    <w:p w:rsidR="009135B5" w:rsidRPr="00D44255" w:rsidRDefault="009135B5" w:rsidP="009135B5">
      <w:pPr>
        <w:tabs>
          <w:tab w:val="num" w:pos="1320"/>
        </w:tabs>
        <w:ind w:left="1320" w:hanging="360"/>
        <w:jc w:val="both"/>
      </w:pPr>
      <w:r>
        <w:rPr>
          <w:rFonts w:ascii="Symbol" w:eastAsia="Symbol" w:hAnsi="Symbol" w:cs="Symbol"/>
          <w:lang w:val="en-US"/>
        </w:rPr>
        <w:t></w:t>
      </w:r>
      <w:r w:rsidRPr="00D44255">
        <w:rPr>
          <w:rFonts w:eastAsia="Symbol"/>
          <w:sz w:val="14"/>
          <w:szCs w:val="14"/>
        </w:rPr>
        <w:t xml:space="preserve"> </w:t>
      </w:r>
      <w:proofErr w:type="gramStart"/>
      <w:r w:rsidRPr="00D44255">
        <w:t>администрация</w:t>
      </w:r>
      <w:proofErr w:type="gramEnd"/>
      <w:r w:rsidRPr="00D44255">
        <w:t xml:space="preserve"> </w:t>
      </w:r>
      <w:proofErr w:type="spellStart"/>
      <w:r w:rsidRPr="00D44255">
        <w:t>Новоснежнинского</w:t>
      </w:r>
      <w:proofErr w:type="spellEnd"/>
      <w:r w:rsidRPr="00D44255">
        <w:t xml:space="preserve"> сельского поселения.</w:t>
      </w:r>
    </w:p>
    <w:p w:rsidR="009135B5" w:rsidRPr="00D44255" w:rsidRDefault="009135B5" w:rsidP="009135B5">
      <w:pPr>
        <w:ind w:firstLine="540"/>
        <w:jc w:val="both"/>
      </w:pPr>
      <w:r w:rsidRPr="00D44255">
        <w:t xml:space="preserve">Администрация </w:t>
      </w:r>
      <w:proofErr w:type="spellStart"/>
      <w:r w:rsidRPr="00D44255">
        <w:t>Новоснежнинского</w:t>
      </w:r>
      <w:proofErr w:type="spellEnd"/>
      <w:r w:rsidRPr="00D44255">
        <w:t xml:space="preserve"> сельского поселения, юридический адрес: 665916, РОССИЯ, Иркутская обл., </w:t>
      </w:r>
      <w:proofErr w:type="spellStart"/>
      <w:r w:rsidRPr="00D44255">
        <w:t>Слюдянский</w:t>
      </w:r>
      <w:proofErr w:type="spellEnd"/>
      <w:r w:rsidRPr="00D44255">
        <w:t xml:space="preserve"> район, </w:t>
      </w:r>
      <w:proofErr w:type="spellStart"/>
      <w:r w:rsidRPr="00D44255">
        <w:t>ст</w:t>
      </w:r>
      <w:proofErr w:type="gramStart"/>
      <w:r w:rsidRPr="00D44255">
        <w:t>.Н</w:t>
      </w:r>
      <w:proofErr w:type="gramEnd"/>
      <w:r w:rsidRPr="00D44255">
        <w:t>овоснежная</w:t>
      </w:r>
      <w:proofErr w:type="spellEnd"/>
      <w:r w:rsidRPr="00D44255">
        <w:t xml:space="preserve"> ул.Ленина 2, является исполнительно-распорядительным органом и обладает правами юридического лица. Руководство деятельностью администрации осуществляет глава поселения. Структура деятельности администрации утверждается Думой </w:t>
      </w:r>
      <w:proofErr w:type="spellStart"/>
      <w:r w:rsidRPr="00D44255">
        <w:t>Новоснежнинского</w:t>
      </w:r>
      <w:proofErr w:type="spellEnd"/>
      <w:r w:rsidRPr="00D44255">
        <w:t xml:space="preserve"> сельского поселения, штаты - главой поселения.</w:t>
      </w:r>
    </w:p>
    <w:p w:rsidR="009135B5" w:rsidRPr="00D44255" w:rsidRDefault="009135B5" w:rsidP="009135B5">
      <w:pPr>
        <w:ind w:firstLine="540"/>
        <w:jc w:val="both"/>
      </w:pPr>
      <w:r w:rsidRPr="00D44255">
        <w:t xml:space="preserve">Финансовую основу </w:t>
      </w:r>
      <w:proofErr w:type="spellStart"/>
      <w:r w:rsidRPr="00D44255">
        <w:t>Новоснежнинского</w:t>
      </w:r>
      <w:proofErr w:type="spellEnd"/>
      <w:r w:rsidRPr="00D44255">
        <w:t xml:space="preserve"> сельского поселения составляет бюджет поселения, который включается в консолидированный бюджет муниципального образования </w:t>
      </w:r>
      <w:proofErr w:type="spellStart"/>
      <w:r w:rsidRPr="00D44255">
        <w:t>Слюдянский</w:t>
      </w:r>
      <w:proofErr w:type="spellEnd"/>
      <w:r w:rsidRPr="00D44255">
        <w:t xml:space="preserve"> район. Формирование, утверждение, исполнение бюджета поселения и </w:t>
      </w:r>
      <w:proofErr w:type="gramStart"/>
      <w:r w:rsidRPr="00D44255">
        <w:t>контроль за</w:t>
      </w:r>
      <w:proofErr w:type="gramEnd"/>
      <w:r w:rsidRPr="00D44255">
        <w:t xml:space="preserve"> его исполнением осуществляется органами местного самоуправления поселения в соответствии с Бюджетным Кодексом Российской Федерации, положением « О бюджетном процессе в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муниципальном образовании» и другими правовыми актами.</w:t>
      </w:r>
    </w:p>
    <w:p w:rsidR="009135B5" w:rsidRDefault="009135B5" w:rsidP="009135B5">
      <w:pPr>
        <w:pStyle w:val="9"/>
        <w:spacing w:before="0" w:after="0"/>
        <w:jc w:val="center"/>
        <w:rPr>
          <w:rStyle w:val="aff5"/>
          <w:rFonts w:ascii="Courier New" w:hAnsi="Courier New" w:cs="Courier New"/>
          <w:u w:val="single"/>
        </w:rPr>
      </w:pPr>
      <w:r w:rsidRPr="00D44255">
        <w:rPr>
          <w:rStyle w:val="aff5"/>
          <w:rFonts w:ascii="Courier New" w:hAnsi="Courier New" w:cs="Courier New"/>
          <w:u w:val="single"/>
        </w:rPr>
        <w:t>ДОХОДЫ БЮДЖЕТА НОВОСНЕЖНИНСКОГО</w:t>
      </w:r>
    </w:p>
    <w:p w:rsidR="009135B5" w:rsidRPr="00D44255" w:rsidRDefault="009135B5" w:rsidP="009135B5">
      <w:pPr>
        <w:pStyle w:val="9"/>
        <w:spacing w:before="0" w:after="0"/>
        <w:jc w:val="center"/>
        <w:rPr>
          <w:rStyle w:val="aff5"/>
          <w:rFonts w:ascii="Courier New" w:hAnsi="Courier New" w:cs="Courier New"/>
          <w:u w:val="single"/>
        </w:rPr>
      </w:pPr>
      <w:r w:rsidRPr="00D44255">
        <w:rPr>
          <w:rStyle w:val="aff5"/>
          <w:rFonts w:ascii="Courier New" w:hAnsi="Courier New" w:cs="Courier New"/>
          <w:u w:val="single"/>
        </w:rPr>
        <w:t>МУНИЦИПАЛЬНОГО ОБРАЗОВАНИЯ</w:t>
      </w:r>
    </w:p>
    <w:p w:rsidR="009135B5" w:rsidRDefault="009135B5" w:rsidP="009135B5">
      <w:pPr>
        <w:jc w:val="center"/>
      </w:pPr>
    </w:p>
    <w:p w:rsidR="009135B5" w:rsidRPr="00D44255" w:rsidRDefault="009135B5" w:rsidP="009135B5">
      <w:pPr>
        <w:ind w:firstLine="567"/>
        <w:jc w:val="both"/>
      </w:pPr>
      <w:proofErr w:type="gramStart"/>
      <w:r w:rsidRPr="00D44255">
        <w:t xml:space="preserve">Формирование основных параметров бюджета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на 2015 год осуществлено в соответствии с требованиями действующего бюджетного и налогового законодательства с учетом планируемых с 2015 года изменений, исходя из ожидаемых параметров исполнения бюджета на 2015 год, основных параметров прогноза социально-экономического развития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и субъекта Российской Федерации на 2015 год.</w:t>
      </w:r>
      <w:proofErr w:type="gramEnd"/>
    </w:p>
    <w:p w:rsidR="009135B5" w:rsidRPr="00D44255" w:rsidRDefault="009135B5" w:rsidP="009135B5">
      <w:pPr>
        <w:pStyle w:val="ab"/>
        <w:ind w:firstLine="567"/>
      </w:pPr>
      <w:r w:rsidRPr="00D44255">
        <w:t xml:space="preserve">Основные характеристики прогноза поступлений доходов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за 2014г. и за 2015г. представлены в таблице 1:</w:t>
      </w:r>
    </w:p>
    <w:p w:rsidR="009135B5" w:rsidRPr="00D44255" w:rsidRDefault="009135B5" w:rsidP="009135B5">
      <w:pPr>
        <w:pStyle w:val="ab"/>
        <w:rPr>
          <w:rStyle w:val="aff5"/>
          <w:i/>
        </w:rPr>
      </w:pPr>
    </w:p>
    <w:p w:rsidR="009135B5" w:rsidRPr="00D44255" w:rsidRDefault="009135B5" w:rsidP="009135B5">
      <w:pPr>
        <w:pStyle w:val="ab"/>
        <w:jc w:val="center"/>
        <w:rPr>
          <w:rStyle w:val="aff5"/>
          <w:i/>
        </w:rPr>
      </w:pPr>
      <w:r w:rsidRPr="00D44255">
        <w:rPr>
          <w:rStyle w:val="aff5"/>
          <w:i/>
        </w:rPr>
        <w:t xml:space="preserve">Таблица 1. Показатели поступления доходов в бюджет </w:t>
      </w:r>
      <w:proofErr w:type="spellStart"/>
      <w:r w:rsidRPr="00D44255">
        <w:rPr>
          <w:rStyle w:val="aff5"/>
          <w:i/>
        </w:rPr>
        <w:t>Новоснежнинского</w:t>
      </w:r>
      <w:proofErr w:type="spellEnd"/>
    </w:p>
    <w:p w:rsidR="009135B5" w:rsidRPr="00D44255" w:rsidRDefault="009135B5" w:rsidP="009135B5">
      <w:pPr>
        <w:pStyle w:val="ab"/>
        <w:jc w:val="center"/>
        <w:rPr>
          <w:rStyle w:val="aff5"/>
          <w:i/>
        </w:rPr>
      </w:pPr>
      <w:r w:rsidRPr="00D44255">
        <w:rPr>
          <w:rStyle w:val="aff5"/>
          <w:i/>
        </w:rPr>
        <w:t>муниципального образования на 01 января в 2016г. руб.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1209"/>
        <w:gridCol w:w="1219"/>
        <w:gridCol w:w="1252"/>
        <w:gridCol w:w="1360"/>
      </w:tblGrid>
      <w:tr w:rsidR="009135B5" w:rsidTr="009135B5">
        <w:trPr>
          <w:trHeight w:val="6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135B5" w:rsidRDefault="009135B5" w:rsidP="009135B5">
            <w:pPr>
              <w:jc w:val="center"/>
              <w:rPr>
                <w:rStyle w:val="aff5"/>
                <w:rFonts w:eastAsiaTheme="minorEastAsia"/>
              </w:rPr>
            </w:pPr>
            <w:r w:rsidRPr="00CF1AE3">
              <w:rPr>
                <w:rStyle w:val="aff5"/>
                <w:rFonts w:eastAsiaTheme="minorEastAsia"/>
              </w:rPr>
              <w:t>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  <w:b/>
                <w:bCs/>
                <w:sz w:val="22"/>
              </w:rPr>
            </w:pPr>
            <w:r w:rsidRPr="00CF1AE3">
              <w:rPr>
                <w:rFonts w:eastAsiaTheme="minorEastAsia"/>
                <w:b/>
                <w:bCs/>
                <w:sz w:val="22"/>
                <w:highlight w:val="lightGray"/>
              </w:rPr>
              <w:t>Факт</w:t>
            </w:r>
          </w:p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  <w:b/>
                <w:bCs/>
                <w:sz w:val="22"/>
              </w:rPr>
              <w:t>на 01.01.15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  <w:b/>
                <w:bCs/>
                <w:sz w:val="22"/>
                <w:highlight w:val="lightGray"/>
              </w:rPr>
              <w:t>Факт</w:t>
            </w:r>
            <w:r w:rsidRPr="00CF1AE3">
              <w:rPr>
                <w:rFonts w:eastAsiaTheme="minorEastAsia"/>
                <w:b/>
                <w:bCs/>
                <w:sz w:val="22"/>
              </w:rPr>
              <w:t xml:space="preserve"> на 01.01.16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F1AE3">
              <w:rPr>
                <w:rFonts w:eastAsiaTheme="minorEastAsia"/>
                <w:b/>
                <w:bCs/>
                <w:sz w:val="22"/>
              </w:rPr>
              <w:t>Темп роста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  <w:b/>
                <w:bCs/>
                <w:sz w:val="22"/>
              </w:rPr>
            </w:pPr>
            <w:r w:rsidRPr="00CF1AE3">
              <w:rPr>
                <w:rFonts w:eastAsiaTheme="minorEastAsia"/>
                <w:b/>
                <w:bCs/>
                <w:sz w:val="22"/>
              </w:rPr>
              <w:t>Разница</w:t>
            </w:r>
            <w:proofErr w:type="gramStart"/>
            <w:r w:rsidRPr="00CF1AE3">
              <w:rPr>
                <w:rFonts w:eastAsiaTheme="minorEastAsia"/>
                <w:b/>
                <w:bCs/>
                <w:sz w:val="22"/>
              </w:rPr>
              <w:t xml:space="preserve"> (+ -)</w:t>
            </w:r>
            <w:proofErr w:type="gramEnd"/>
          </w:p>
        </w:tc>
      </w:tr>
      <w:tr w:rsidR="009135B5" w:rsidTr="009135B5">
        <w:trPr>
          <w:trHeight w:val="2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 xml:space="preserve">Налоговые доходы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1436784,68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1907026,72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133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470242,04</w:t>
            </w:r>
          </w:p>
        </w:tc>
      </w:tr>
      <w:tr w:rsidR="009135B5" w:rsidTr="009135B5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 xml:space="preserve">Неналоговые доходы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352003,72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-352003,72</w:t>
            </w:r>
          </w:p>
        </w:tc>
      </w:tr>
      <w:tr w:rsidR="009135B5" w:rsidTr="009135B5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lastRenderedPageBreak/>
              <w:t>Безвозмездные поступления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3067400,00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3724100,00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656700,00</w:t>
            </w:r>
          </w:p>
        </w:tc>
      </w:tr>
      <w:tr w:rsidR="009135B5" w:rsidTr="009135B5">
        <w:trPr>
          <w:trHeight w:val="3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CF1AE3">
              <w:rPr>
                <w:rFonts w:eastAsiaTheme="minorEastAsia"/>
                <w:b/>
                <w:bCs/>
                <w:i/>
                <w:iCs/>
                <w:sz w:val="22"/>
              </w:rPr>
              <w:t xml:space="preserve">Итого доходов: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4856188,40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5631126,72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774938,32</w:t>
            </w:r>
          </w:p>
        </w:tc>
      </w:tr>
    </w:tbl>
    <w:p w:rsidR="009135B5" w:rsidRDefault="009135B5" w:rsidP="009135B5">
      <w:pPr>
        <w:pStyle w:val="ab"/>
        <w:ind w:firstLine="567"/>
        <w:rPr>
          <w:rFonts w:ascii="Courier New" w:eastAsiaTheme="minorEastAsia" w:hAnsi="Courier New" w:cs="Courier New"/>
          <w:lang w:val="en-US"/>
        </w:rPr>
      </w:pPr>
    </w:p>
    <w:p w:rsidR="009135B5" w:rsidRPr="00D44255" w:rsidRDefault="009135B5" w:rsidP="009135B5">
      <w:pPr>
        <w:pStyle w:val="ab"/>
        <w:ind w:firstLine="567"/>
      </w:pPr>
      <w:r w:rsidRPr="00D44255">
        <w:t>Согласно представленным в таблице 1 данным, исполнение доходной части бюджета за 2015г. составило 5631126,72 руб., с темпом роста к 2014г 116% объема поступлений 2015 года (4856188,40 руб., что больше на 774938,32 руб.)</w:t>
      </w:r>
    </w:p>
    <w:p w:rsidR="009135B5" w:rsidRPr="00D44255" w:rsidRDefault="009135B5" w:rsidP="009135B5">
      <w:pPr>
        <w:pStyle w:val="ab"/>
        <w:ind w:firstLine="567"/>
      </w:pPr>
      <w:r w:rsidRPr="00D44255">
        <w:t>Поступление налоговых доходов в бюджет муниципального образования за 2015 год составило 1907026,72 руб., или 133% от фактических поступлений 2014 года. (1436784,68 руб.), что больше на 470242,04 руб.</w:t>
      </w:r>
    </w:p>
    <w:p w:rsidR="009135B5" w:rsidRPr="00D44255" w:rsidRDefault="009135B5" w:rsidP="009135B5">
      <w:pPr>
        <w:pStyle w:val="ab"/>
        <w:ind w:firstLine="567"/>
      </w:pPr>
      <w:r w:rsidRPr="00D44255">
        <w:t>В связи с передачей полномочий по земельным отношениям неналоговых доходов в бюджете поселения в 2015 году не поступали.</w:t>
      </w:r>
    </w:p>
    <w:p w:rsidR="009135B5" w:rsidRPr="00D44255" w:rsidRDefault="009135B5" w:rsidP="009135B5">
      <w:pPr>
        <w:pStyle w:val="ab"/>
        <w:ind w:firstLine="567"/>
      </w:pPr>
      <w:r w:rsidRPr="00D44255">
        <w:t xml:space="preserve">Безвозмездные поступления в бюджет за 2015 год поступили в сумме 3724100,00 руб., или 121% от фактических поступлений 2014 года. (3067400,00.), что больше на 656700,00 руб. Основные характеристики прогноза поступлений доходов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плана за 2015г. и исполнения за 2015г. представлены в таблице 2:</w:t>
      </w:r>
    </w:p>
    <w:p w:rsidR="009135B5" w:rsidRPr="00D44255" w:rsidRDefault="009135B5" w:rsidP="009135B5">
      <w:pPr>
        <w:pStyle w:val="ab"/>
        <w:ind w:firstLine="567"/>
        <w:rPr>
          <w:rStyle w:val="aff5"/>
          <w:i/>
        </w:rPr>
      </w:pPr>
    </w:p>
    <w:p w:rsidR="009135B5" w:rsidRPr="00D44255" w:rsidRDefault="009135B5" w:rsidP="009135B5">
      <w:pPr>
        <w:pStyle w:val="ab"/>
        <w:ind w:firstLine="567"/>
        <w:jc w:val="center"/>
        <w:rPr>
          <w:rStyle w:val="aff5"/>
          <w:i/>
        </w:rPr>
      </w:pPr>
      <w:r w:rsidRPr="00D44255">
        <w:rPr>
          <w:rStyle w:val="aff5"/>
          <w:i/>
        </w:rPr>
        <w:t>Таблица 2. Сравнительная таблица доходов</w:t>
      </w:r>
    </w:p>
    <w:p w:rsidR="009135B5" w:rsidRPr="00D44255" w:rsidRDefault="009135B5" w:rsidP="009135B5">
      <w:pPr>
        <w:pStyle w:val="ab"/>
        <w:ind w:firstLine="567"/>
        <w:jc w:val="center"/>
        <w:rPr>
          <w:rStyle w:val="aff5"/>
          <w:rFonts w:ascii="Courier New" w:hAnsi="Courier New" w:cs="Courier New"/>
          <w:i/>
        </w:rPr>
      </w:pPr>
      <w:r w:rsidRPr="00D44255">
        <w:rPr>
          <w:rStyle w:val="aff5"/>
          <w:i/>
        </w:rPr>
        <w:t>план 2015г. и исполнение на 01.01.2016г. руб</w:t>
      </w:r>
      <w:r w:rsidRPr="00D44255">
        <w:rPr>
          <w:rStyle w:val="aff5"/>
          <w:rFonts w:ascii="Courier New" w:hAnsi="Courier New" w:cs="Courier New"/>
          <w:i/>
        </w:rPr>
        <w:t>.</w:t>
      </w:r>
    </w:p>
    <w:tbl>
      <w:tblPr>
        <w:tblW w:w="92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7"/>
        <w:gridCol w:w="1210"/>
        <w:gridCol w:w="1220"/>
        <w:gridCol w:w="1177"/>
        <w:gridCol w:w="1286"/>
      </w:tblGrid>
      <w:tr w:rsidR="009135B5" w:rsidTr="009135B5">
        <w:trPr>
          <w:trHeight w:val="651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135B5" w:rsidRDefault="009135B5" w:rsidP="009135B5">
            <w:pPr>
              <w:jc w:val="center"/>
              <w:rPr>
                <w:rStyle w:val="aff5"/>
                <w:rFonts w:eastAsiaTheme="minorEastAsia"/>
              </w:rPr>
            </w:pPr>
            <w:r w:rsidRPr="00CF1AE3">
              <w:rPr>
                <w:rStyle w:val="aff5"/>
                <w:rFonts w:eastAsiaTheme="minorEastAsia"/>
              </w:rPr>
              <w:t>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  <w:b/>
                <w:bCs/>
                <w:sz w:val="22"/>
              </w:rPr>
            </w:pPr>
            <w:r w:rsidRPr="00CF1AE3">
              <w:rPr>
                <w:rFonts w:eastAsiaTheme="minorEastAsia"/>
                <w:b/>
                <w:bCs/>
                <w:sz w:val="22"/>
              </w:rPr>
              <w:t>План</w:t>
            </w:r>
          </w:p>
          <w:p w:rsidR="009135B5" w:rsidRDefault="009135B5" w:rsidP="009135B5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F1AE3">
              <w:rPr>
                <w:rFonts w:eastAsiaTheme="minorEastAsia"/>
                <w:b/>
                <w:bCs/>
                <w:sz w:val="22"/>
              </w:rPr>
              <w:t>на 2015г.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  <w:b/>
                <w:bCs/>
                <w:sz w:val="22"/>
                <w:highlight w:val="lightGray"/>
              </w:rPr>
              <w:t xml:space="preserve">Факт </w:t>
            </w:r>
            <w:r w:rsidRPr="00CF1AE3">
              <w:rPr>
                <w:rFonts w:eastAsiaTheme="minorEastAsia"/>
                <w:b/>
                <w:bCs/>
                <w:sz w:val="22"/>
              </w:rPr>
              <w:t>на 01.01.16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F1AE3">
              <w:rPr>
                <w:rFonts w:eastAsiaTheme="minorEastAsia"/>
                <w:b/>
                <w:bCs/>
                <w:sz w:val="22"/>
              </w:rPr>
              <w:t>% исполнения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  <w:b/>
                <w:bCs/>
                <w:sz w:val="22"/>
              </w:rPr>
            </w:pPr>
            <w:r w:rsidRPr="00CF1AE3">
              <w:rPr>
                <w:rFonts w:eastAsiaTheme="minorEastAsia"/>
                <w:b/>
                <w:bCs/>
                <w:sz w:val="22"/>
              </w:rPr>
              <w:t>Разница</w:t>
            </w:r>
            <w:proofErr w:type="gramStart"/>
            <w:r w:rsidRPr="00CF1AE3">
              <w:rPr>
                <w:rFonts w:eastAsiaTheme="minorEastAsia"/>
                <w:b/>
                <w:bCs/>
                <w:sz w:val="22"/>
              </w:rPr>
              <w:t xml:space="preserve"> (+ -) </w:t>
            </w:r>
            <w:proofErr w:type="gramEnd"/>
          </w:p>
        </w:tc>
      </w:tr>
      <w:tr w:rsidR="009135B5" w:rsidTr="009135B5">
        <w:trPr>
          <w:trHeight w:val="279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 xml:space="preserve">Налоговые доходы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2005312,00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1907026,72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-98285,28</w:t>
            </w:r>
          </w:p>
        </w:tc>
      </w:tr>
      <w:tr w:rsidR="009135B5" w:rsidTr="009135B5">
        <w:trPr>
          <w:trHeight w:val="268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Безвозмездные поступления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3742100,00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3742100,00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0</w:t>
            </w:r>
          </w:p>
        </w:tc>
      </w:tr>
      <w:tr w:rsidR="009135B5" w:rsidTr="009135B5">
        <w:trPr>
          <w:trHeight w:val="361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B5" w:rsidRDefault="009135B5" w:rsidP="009135B5">
            <w:pPr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CF1AE3">
              <w:rPr>
                <w:rFonts w:eastAsiaTheme="minorEastAsia"/>
                <w:b/>
                <w:bCs/>
                <w:i/>
                <w:iCs/>
                <w:sz w:val="22"/>
              </w:rPr>
              <w:t xml:space="preserve">Итого доходов: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5729412,00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5631126,72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B5" w:rsidRDefault="009135B5" w:rsidP="009135B5">
            <w:pPr>
              <w:jc w:val="center"/>
              <w:rPr>
                <w:rFonts w:eastAsiaTheme="minorEastAsia"/>
              </w:rPr>
            </w:pPr>
            <w:r w:rsidRPr="00CF1AE3">
              <w:rPr>
                <w:rFonts w:eastAsiaTheme="minorEastAsia"/>
              </w:rPr>
              <w:t>-785711,60</w:t>
            </w:r>
          </w:p>
        </w:tc>
      </w:tr>
    </w:tbl>
    <w:p w:rsidR="009135B5" w:rsidRDefault="009135B5" w:rsidP="009135B5">
      <w:pPr>
        <w:pStyle w:val="ab"/>
        <w:ind w:firstLine="567"/>
        <w:rPr>
          <w:rFonts w:ascii="Courier New" w:eastAsiaTheme="minorEastAsia" w:hAnsi="Courier New" w:cs="Courier New"/>
          <w:smallCaps/>
          <w:lang w:val="en-US"/>
        </w:rPr>
      </w:pPr>
    </w:p>
    <w:p w:rsidR="009135B5" w:rsidRPr="00D44255" w:rsidRDefault="009135B5" w:rsidP="009135B5">
      <w:pPr>
        <w:pStyle w:val="ab"/>
        <w:ind w:firstLine="567"/>
      </w:pPr>
      <w:r w:rsidRPr="00D44255">
        <w:t>Согласно представленным в таблице 2 данным, исполнение доходной части бюджета на 01 января 2016г. составило 5631126,72 руб., или 98% планового объема 2015г. 5729412,00 руб.</w:t>
      </w:r>
    </w:p>
    <w:p w:rsidR="009135B5" w:rsidRPr="00D44255" w:rsidRDefault="009135B5" w:rsidP="009135B5">
      <w:pPr>
        <w:pStyle w:val="ab"/>
        <w:ind w:firstLine="567"/>
      </w:pPr>
      <w:r w:rsidRPr="00D44255">
        <w:t xml:space="preserve">Поступление налоговых доходов в бюджет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за 2015г. 1907026,72 руб., или 95% к плановым показателям 2015г. 2005312,00 руб. </w:t>
      </w:r>
    </w:p>
    <w:p w:rsidR="009135B5" w:rsidRPr="00D44255" w:rsidRDefault="009135B5" w:rsidP="009135B5">
      <w:pPr>
        <w:pStyle w:val="ab"/>
        <w:ind w:firstLine="567"/>
      </w:pPr>
      <w:r w:rsidRPr="00D44255">
        <w:t>Безвозмездные поступления за 2015г. составили 3742100,00 руб., или 100% к плановым доходам 2015г.</w:t>
      </w:r>
    </w:p>
    <w:p w:rsidR="009135B5" w:rsidRPr="00D44255" w:rsidRDefault="009135B5" w:rsidP="009135B5">
      <w:pPr>
        <w:pStyle w:val="ab"/>
        <w:ind w:firstLine="567"/>
      </w:pPr>
    </w:p>
    <w:p w:rsidR="009135B5" w:rsidRPr="00D44255" w:rsidRDefault="009135B5" w:rsidP="009135B5">
      <w:pPr>
        <w:pStyle w:val="ab"/>
        <w:jc w:val="center"/>
        <w:rPr>
          <w:b w:val="0"/>
          <w:smallCaps/>
        </w:rPr>
      </w:pPr>
      <w:r w:rsidRPr="00D44255">
        <w:rPr>
          <w:smallCaps/>
        </w:rPr>
        <w:t xml:space="preserve">ОСОБЕННОСТИ ПОСТУПЛЕНИЙ В БЮДЖЕТ </w:t>
      </w:r>
    </w:p>
    <w:p w:rsidR="009135B5" w:rsidRPr="00D44255" w:rsidRDefault="009135B5" w:rsidP="009135B5">
      <w:pPr>
        <w:pStyle w:val="9"/>
        <w:spacing w:before="0" w:after="0"/>
        <w:jc w:val="center"/>
        <w:rPr>
          <w:b/>
        </w:rPr>
      </w:pPr>
      <w:r w:rsidRPr="00D44255">
        <w:rPr>
          <w:b/>
        </w:rPr>
        <w:t>НОВОСНЕЖНИНСКОГО МУНИЦИПАЛЬНОГО ОБРАЗОВАНИЯ</w:t>
      </w:r>
    </w:p>
    <w:p w:rsidR="009135B5" w:rsidRPr="00D44255" w:rsidRDefault="009135B5" w:rsidP="009135B5">
      <w:pPr>
        <w:jc w:val="center"/>
        <w:rPr>
          <w:b/>
        </w:rPr>
      </w:pPr>
      <w:r w:rsidRPr="00D44255">
        <w:rPr>
          <w:b/>
        </w:rPr>
        <w:t>ПО ОТДЕЛЬНЫМ ВИДАМ ДОХОДОВ</w:t>
      </w:r>
    </w:p>
    <w:p w:rsidR="009135B5" w:rsidRPr="00D44255" w:rsidRDefault="009135B5" w:rsidP="009135B5">
      <w:pPr>
        <w:jc w:val="center"/>
        <w:rPr>
          <w:b/>
        </w:rPr>
      </w:pPr>
    </w:p>
    <w:p w:rsidR="009135B5" w:rsidRDefault="009135B5" w:rsidP="009135B5">
      <w:pPr>
        <w:pStyle w:val="ab"/>
        <w:jc w:val="center"/>
        <w:rPr>
          <w:rStyle w:val="aff5"/>
          <w:rFonts w:ascii="Courier New" w:hAnsi="Courier New" w:cs="Courier New"/>
        </w:rPr>
      </w:pPr>
      <w:r w:rsidRPr="00D44255">
        <w:rPr>
          <w:rStyle w:val="aff5"/>
          <w:rFonts w:ascii="Courier New" w:hAnsi="Courier New" w:cs="Courier New"/>
        </w:rPr>
        <w:t>НАЛОГОВЫЕ ДОХОДЫ</w:t>
      </w:r>
    </w:p>
    <w:p w:rsidR="009135B5" w:rsidRPr="00D44255" w:rsidRDefault="009135B5" w:rsidP="009135B5">
      <w:pPr>
        <w:jc w:val="both"/>
        <w:rPr>
          <w:rStyle w:val="aff5"/>
          <w:i/>
        </w:rPr>
      </w:pPr>
      <w:r w:rsidRPr="00D44255">
        <w:rPr>
          <w:rStyle w:val="aff5"/>
          <w:i/>
        </w:rPr>
        <w:t>Налог на доходы физических лиц</w:t>
      </w:r>
    </w:p>
    <w:p w:rsidR="009135B5" w:rsidRDefault="009135B5" w:rsidP="009135B5">
      <w:pPr>
        <w:jc w:val="both"/>
      </w:pPr>
      <w:r w:rsidRPr="00D44255">
        <w:t xml:space="preserve">Налог на доходы физических лиц поступил за 2014г. 183030,60 руб., за 2015г. 407530,04 руб., темп роста составляет 223%, что обусловлено переходом турбаз "Энергетик" и "Снежная" </w:t>
      </w:r>
      <w:proofErr w:type="gramStart"/>
      <w:r w:rsidRPr="00D44255">
        <w:t>с</w:t>
      </w:r>
      <w:proofErr w:type="gramEnd"/>
      <w:r w:rsidRPr="00D44255">
        <w:t xml:space="preserve"> летнего на круглогодичное функционирование. По сравнению с планом 2015г. (430512,00 руб.) исполнение составило (95%), не дополучено в связи с увеличением населения пенсионного возраста. </w:t>
      </w:r>
    </w:p>
    <w:p w:rsidR="009135B5" w:rsidRPr="00D44255" w:rsidRDefault="009135B5" w:rsidP="009135B5">
      <w:pPr>
        <w:jc w:val="both"/>
        <w:rPr>
          <w:b/>
          <w:i/>
        </w:rPr>
      </w:pPr>
      <w:r w:rsidRPr="00D44255">
        <w:rPr>
          <w:b/>
          <w:i/>
        </w:rPr>
        <w:t xml:space="preserve">Налог на имущество физических лиц </w:t>
      </w:r>
    </w:p>
    <w:p w:rsidR="009135B5" w:rsidRPr="00D44255" w:rsidRDefault="009135B5" w:rsidP="009135B5">
      <w:pPr>
        <w:jc w:val="both"/>
      </w:pPr>
      <w:r w:rsidRPr="00D44255">
        <w:t>Налог поступил за 2014г. в сумме 100351,54 руб., 2015г 128684,77 руб., темп роста составляет 128%. Увеличение поступления налога произошло за счет уплаты налога физическими лицами за текущий год и задолженности прошлых лет. По сравнению с планом 2015г. (170000,00 руб.) исполнение составило 128684,77 руб. или (95%), не дополучено в связи с увеличением недоимки.</w:t>
      </w:r>
    </w:p>
    <w:p w:rsidR="009135B5" w:rsidRPr="00D44255" w:rsidRDefault="009135B5" w:rsidP="009135B5">
      <w:pPr>
        <w:jc w:val="both"/>
        <w:rPr>
          <w:b/>
          <w:i/>
        </w:rPr>
      </w:pPr>
      <w:r w:rsidRPr="00D44255">
        <w:rPr>
          <w:b/>
          <w:i/>
        </w:rPr>
        <w:lastRenderedPageBreak/>
        <w:t>Земельный налог</w:t>
      </w:r>
    </w:p>
    <w:p w:rsidR="009135B5" w:rsidRPr="00D44255" w:rsidRDefault="009135B5" w:rsidP="009135B5">
      <w:pPr>
        <w:jc w:val="both"/>
      </w:pPr>
      <w:r w:rsidRPr="00D44255">
        <w:t>За 2014г. поступило 631618,07 руб., за 2015г. 789944,07 руб., темп роста составляет 125%. В сравнении с планом 2015г. (885000,00 руб.) выполнено поступление на 89%, по причине имеющейся недоимки.</w:t>
      </w:r>
    </w:p>
    <w:p w:rsidR="009135B5" w:rsidRPr="00D44255" w:rsidRDefault="009135B5" w:rsidP="009135B5">
      <w:pPr>
        <w:jc w:val="both"/>
      </w:pPr>
    </w:p>
    <w:p w:rsidR="009135B5" w:rsidRPr="00D44255" w:rsidRDefault="009135B5" w:rsidP="009135B5">
      <w:pPr>
        <w:jc w:val="both"/>
        <w:rPr>
          <w:smallCaps/>
        </w:rPr>
      </w:pPr>
    </w:p>
    <w:p w:rsidR="009135B5" w:rsidRPr="00D44255" w:rsidRDefault="009135B5" w:rsidP="009135B5">
      <w:pPr>
        <w:pStyle w:val="ab"/>
        <w:jc w:val="center"/>
        <w:rPr>
          <w:rStyle w:val="aff5"/>
        </w:rPr>
      </w:pPr>
      <w:r w:rsidRPr="00D44255">
        <w:rPr>
          <w:rStyle w:val="aff5"/>
          <w:smallCaps/>
        </w:rPr>
        <w:t>БЕЗВОЗМЕЗДНЫЕ ПОСТУПЛЕНИЯ</w:t>
      </w:r>
    </w:p>
    <w:p w:rsidR="009135B5" w:rsidRPr="00D44255" w:rsidRDefault="009135B5" w:rsidP="009135B5">
      <w:pPr>
        <w:pStyle w:val="ab"/>
        <w:ind w:firstLine="540"/>
        <w:rPr>
          <w:snapToGrid w:val="0"/>
        </w:rPr>
      </w:pPr>
      <w:r w:rsidRPr="00D44255">
        <w:rPr>
          <w:snapToGrid w:val="0"/>
        </w:rPr>
        <w:t>Сумма безвозмездных поступлений на 01.01. 2016г. составила 3724100,00 руб., (100% от ожидаемых поступлений 2015 года), в том числе:</w:t>
      </w:r>
    </w:p>
    <w:p w:rsidR="009135B5" w:rsidRPr="00D44255" w:rsidRDefault="009135B5" w:rsidP="009135B5">
      <w:pPr>
        <w:pStyle w:val="ab"/>
        <w:ind w:firstLine="540"/>
      </w:pPr>
      <w:r w:rsidRPr="00D44255">
        <w:rPr>
          <w:snapToGrid w:val="0"/>
        </w:rPr>
        <w:t>Безвозмездные поступления из областного бюджета: исполнение 2015г. –– 2811400,00 руб.:</w:t>
      </w:r>
    </w:p>
    <w:p w:rsidR="009135B5" w:rsidRPr="00D44255" w:rsidRDefault="009135B5" w:rsidP="009135B5">
      <w:pPr>
        <w:pStyle w:val="ab"/>
        <w:ind w:firstLine="540"/>
        <w:rPr>
          <w:snapToGrid w:val="0"/>
        </w:rPr>
      </w:pPr>
      <w:r w:rsidRPr="00D44255">
        <w:rPr>
          <w:snapToGrid w:val="0"/>
        </w:rPr>
        <w:t>дотации на выравнивание – 41900,00 руб. план -41900,00 руб. (100%);</w:t>
      </w:r>
    </w:p>
    <w:p w:rsidR="009135B5" w:rsidRPr="00D44255" w:rsidRDefault="009135B5" w:rsidP="009135B5">
      <w:pPr>
        <w:pStyle w:val="ab"/>
        <w:ind w:firstLine="540"/>
        <w:rPr>
          <w:snapToGrid w:val="0"/>
        </w:rPr>
      </w:pPr>
      <w:r w:rsidRPr="00D44255">
        <w:rPr>
          <w:snapToGrid w:val="0"/>
        </w:rPr>
        <w:t>субвенции – 71100,00 руб. план – 71100,00 руб. (100%);</w:t>
      </w:r>
    </w:p>
    <w:p w:rsidR="009135B5" w:rsidRPr="00D44255" w:rsidRDefault="009135B5" w:rsidP="009135B5">
      <w:pPr>
        <w:pStyle w:val="ab"/>
        <w:ind w:firstLine="567"/>
        <w:rPr>
          <w:snapToGrid w:val="0"/>
        </w:rPr>
      </w:pPr>
      <w:r w:rsidRPr="00D44255">
        <w:rPr>
          <w:snapToGrid w:val="0"/>
        </w:rPr>
        <w:t>субсидии – 2698400,00 руб.:</w:t>
      </w:r>
    </w:p>
    <w:p w:rsidR="009135B5" w:rsidRPr="00D44255" w:rsidRDefault="009135B5" w:rsidP="009135B5">
      <w:pPr>
        <w:pStyle w:val="ab"/>
        <w:ind w:firstLine="567"/>
        <w:rPr>
          <w:snapToGrid w:val="0"/>
        </w:rPr>
      </w:pPr>
      <w:r w:rsidRPr="00D44255">
        <w:rPr>
          <w:snapToGrid w:val="0"/>
        </w:rPr>
        <w:t xml:space="preserve">- прочие субсидии бюджетам поселений (в целях </w:t>
      </w:r>
      <w:proofErr w:type="spellStart"/>
      <w:r w:rsidRPr="00D44255">
        <w:rPr>
          <w:snapToGrid w:val="0"/>
        </w:rPr>
        <w:t>софинансирования</w:t>
      </w:r>
      <w:proofErr w:type="spellEnd"/>
      <w:r w:rsidRPr="00D44255">
        <w:rPr>
          <w:snapToGrid w:val="0"/>
        </w:rPr>
        <w:t xml:space="preserve"> заработной платы и начислений на нее) – 470400,00 руб. исполнение 100%</w:t>
      </w:r>
    </w:p>
    <w:p w:rsidR="009135B5" w:rsidRPr="00D44255" w:rsidRDefault="009135B5" w:rsidP="009135B5">
      <w:pPr>
        <w:pStyle w:val="ab"/>
        <w:ind w:firstLine="567"/>
      </w:pPr>
      <w:r w:rsidRPr="00D44255">
        <w:rPr>
          <w:snapToGrid w:val="0"/>
        </w:rPr>
        <w:t xml:space="preserve">- прочие субсидии бюджетам поселений (в целях </w:t>
      </w:r>
      <w:proofErr w:type="spellStart"/>
      <w:r w:rsidRPr="00D44255">
        <w:rPr>
          <w:snapToGrid w:val="0"/>
        </w:rPr>
        <w:t>софинансирования</w:t>
      </w:r>
      <w:proofErr w:type="spellEnd"/>
      <w:r w:rsidRPr="00D44255">
        <w:rPr>
          <w:snapToGrid w:val="0"/>
        </w:rPr>
        <w:t xml:space="preserve"> расходных обязательств по реализации мероприятий перечня проектов народных инициатив) – 154900,00 руб. исполнение 100%</w:t>
      </w:r>
    </w:p>
    <w:p w:rsidR="009135B5" w:rsidRPr="00D44255" w:rsidRDefault="009135B5" w:rsidP="009135B5">
      <w:pPr>
        <w:pStyle w:val="ab"/>
        <w:ind w:firstLine="567"/>
        <w:rPr>
          <w:snapToGrid w:val="0"/>
        </w:rPr>
      </w:pPr>
      <w:r w:rsidRPr="00D44255">
        <w:rPr>
          <w:snapToGrid w:val="0"/>
        </w:rPr>
        <w:t>- субсидия на выравнивание обеспеченности поселений Иркутской области по реализации ими отдельных расходных обязательств – 2073100,00 руб. исполнение 100%</w:t>
      </w:r>
    </w:p>
    <w:p w:rsidR="009135B5" w:rsidRPr="00D44255" w:rsidRDefault="009135B5" w:rsidP="009135B5">
      <w:pPr>
        <w:pStyle w:val="ab"/>
        <w:ind w:firstLine="567"/>
      </w:pPr>
    </w:p>
    <w:p w:rsidR="009135B5" w:rsidRPr="00D44255" w:rsidRDefault="009135B5" w:rsidP="009135B5">
      <w:pPr>
        <w:pStyle w:val="ab"/>
        <w:ind w:firstLine="567"/>
        <w:rPr>
          <w:snapToGrid w:val="0"/>
        </w:rPr>
      </w:pPr>
      <w:r w:rsidRPr="00D44255">
        <w:rPr>
          <w:snapToGrid w:val="0"/>
        </w:rPr>
        <w:t xml:space="preserve">Сумма межбюджетных трансфертов </w:t>
      </w:r>
      <w:r w:rsidRPr="00D44255">
        <w:rPr>
          <w:snapToGrid w:val="0"/>
          <w:u w:val="single"/>
        </w:rPr>
        <w:t>из районного бюджета</w:t>
      </w:r>
      <w:r w:rsidRPr="00D44255">
        <w:rPr>
          <w:snapToGrid w:val="0"/>
        </w:rPr>
        <w:t xml:space="preserve"> на 01.01.2016 год составила 872000,00 руб., дотации на выравнивание – исполнение 100%.</w:t>
      </w:r>
    </w:p>
    <w:p w:rsidR="009135B5" w:rsidRPr="00D44255" w:rsidRDefault="009135B5" w:rsidP="009135B5">
      <w:pPr>
        <w:pStyle w:val="ab"/>
        <w:ind w:firstLine="567"/>
        <w:rPr>
          <w:i/>
          <w:smallCaps/>
        </w:rPr>
      </w:pPr>
    </w:p>
    <w:p w:rsidR="009135B5" w:rsidRPr="00D44255" w:rsidRDefault="009135B5" w:rsidP="009135B5">
      <w:pPr>
        <w:pStyle w:val="ab"/>
        <w:ind w:firstLine="540"/>
        <w:rPr>
          <w:snapToGrid w:val="0"/>
        </w:rPr>
      </w:pPr>
    </w:p>
    <w:p w:rsidR="009135B5" w:rsidRPr="00D44255" w:rsidRDefault="009135B5" w:rsidP="009135B5">
      <w:pPr>
        <w:jc w:val="center"/>
        <w:rPr>
          <w:b/>
          <w:u w:val="single"/>
        </w:rPr>
      </w:pPr>
      <w:r w:rsidRPr="00D44255">
        <w:rPr>
          <w:b/>
          <w:u w:val="single"/>
        </w:rPr>
        <w:t>РАСХОДЫ БЮДЖЕТА НОВОСНЕЖНИНСКОГО</w:t>
      </w:r>
    </w:p>
    <w:p w:rsidR="009135B5" w:rsidRPr="00D44255" w:rsidRDefault="009135B5" w:rsidP="009135B5">
      <w:pPr>
        <w:jc w:val="center"/>
        <w:rPr>
          <w:b/>
          <w:u w:val="single"/>
        </w:rPr>
      </w:pPr>
      <w:r w:rsidRPr="00D44255">
        <w:rPr>
          <w:b/>
          <w:u w:val="single"/>
        </w:rPr>
        <w:t>МУНИЦИПАЛЬНОГО ОБРАЗОВАНИЯ</w:t>
      </w:r>
    </w:p>
    <w:p w:rsidR="009135B5" w:rsidRPr="00D44255" w:rsidRDefault="009135B5" w:rsidP="009135B5">
      <w:pPr>
        <w:jc w:val="center"/>
        <w:rPr>
          <w:b/>
          <w:u w:val="single"/>
        </w:rPr>
      </w:pPr>
    </w:p>
    <w:p w:rsidR="009135B5" w:rsidRPr="00D44255" w:rsidRDefault="009135B5" w:rsidP="009135B5">
      <w:pPr>
        <w:pStyle w:val="ab"/>
        <w:ind w:firstLine="567"/>
        <w:rPr>
          <w:rStyle w:val="aff5"/>
          <w:i/>
        </w:rPr>
      </w:pPr>
      <w:r w:rsidRPr="00D44255">
        <w:t xml:space="preserve">Основные характеристики расходов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плана на 2015г. и исполнения за 2015г:</w:t>
      </w:r>
      <w:r w:rsidRPr="00D44255">
        <w:rPr>
          <w:rStyle w:val="aff5"/>
          <w:i/>
        </w:rPr>
        <w:t xml:space="preserve"> </w:t>
      </w:r>
    </w:p>
    <w:p w:rsidR="009135B5" w:rsidRDefault="009135B5" w:rsidP="009135B5">
      <w:pPr>
        <w:jc w:val="both"/>
      </w:pPr>
      <w:r w:rsidRPr="00D44255">
        <w:t xml:space="preserve">Объем исполнения расходов бюджета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по плану на 2015г. составил 5827607,01 руб., исполнение за 12 мес. 2015г. – 5602581,08 руб. При этом дефицит исполнения бюджета составил за 2015г. – 28544,90 руб. </w:t>
      </w:r>
    </w:p>
    <w:p w:rsidR="009135B5" w:rsidRPr="00D44255" w:rsidRDefault="009135B5" w:rsidP="009135B5">
      <w:pPr>
        <w:ind w:firstLine="540"/>
        <w:jc w:val="both"/>
      </w:pPr>
      <w:r w:rsidRPr="00D44255">
        <w:t>В сравнении с планом 2015 года расходы составили:</w:t>
      </w:r>
    </w:p>
    <w:p w:rsidR="009135B5" w:rsidRPr="00D44255" w:rsidRDefault="009135B5" w:rsidP="009135B5">
      <w:pPr>
        <w:ind w:firstLine="540"/>
        <w:jc w:val="both"/>
      </w:pPr>
      <w:r w:rsidRPr="00D44255">
        <w:t xml:space="preserve">- </w:t>
      </w:r>
      <w:r w:rsidRPr="00D44255">
        <w:rPr>
          <w:b/>
          <w:i/>
        </w:rPr>
        <w:t>раздел подраздел 0104</w:t>
      </w:r>
      <w:r w:rsidRPr="00D44255">
        <w:t xml:space="preserve"> за счет средств по перечню народных инициатив запланировано приобретение компьютеров в сумме 68,2 тыс</w:t>
      </w:r>
      <w:proofErr w:type="gramStart"/>
      <w:r w:rsidRPr="00D44255">
        <w:t>.р</w:t>
      </w:r>
      <w:proofErr w:type="gramEnd"/>
      <w:r w:rsidRPr="00D44255">
        <w:t>уб. расходы произведены полностью.</w:t>
      </w:r>
    </w:p>
    <w:p w:rsidR="009135B5" w:rsidRPr="00D44255" w:rsidRDefault="009135B5" w:rsidP="009135B5">
      <w:pPr>
        <w:ind w:firstLine="540"/>
        <w:jc w:val="both"/>
        <w:rPr>
          <w:rFonts w:eastAsiaTheme="minorEastAsia"/>
        </w:rPr>
      </w:pPr>
      <w:r w:rsidRPr="00D44255">
        <w:t xml:space="preserve">- </w:t>
      </w:r>
      <w:r w:rsidRPr="00D44255">
        <w:rPr>
          <w:b/>
          <w:i/>
        </w:rPr>
        <w:t>раздел подраздел 0113</w:t>
      </w:r>
      <w:r w:rsidRPr="00D44255">
        <w:t xml:space="preserve"> план составляет 0,7 тыс. руб., средства областного бюджета полномочия по составлению протоколов об административных нарушениях, исполнено 0,7 тыс. руб. расходы произведены на приобретение материальных запасов.</w:t>
      </w:r>
    </w:p>
    <w:p w:rsidR="009135B5" w:rsidRPr="00D44255" w:rsidRDefault="009135B5" w:rsidP="009135B5">
      <w:pPr>
        <w:ind w:firstLine="540"/>
        <w:jc w:val="both"/>
      </w:pPr>
      <w:r w:rsidRPr="00D44255">
        <w:t xml:space="preserve">- </w:t>
      </w:r>
      <w:r w:rsidRPr="00D44255">
        <w:rPr>
          <w:b/>
          <w:i/>
        </w:rPr>
        <w:t>раздел подраздел 0203</w:t>
      </w:r>
      <w:r w:rsidRPr="00D44255">
        <w:t xml:space="preserve"> план составляет 71 тыс. руб., средства федерального бюджета исполнено 71 тыс. руб. из них 50,7 тыс</w:t>
      </w:r>
      <w:proofErr w:type="gramStart"/>
      <w:r w:rsidRPr="00D44255">
        <w:t>.р</w:t>
      </w:r>
      <w:proofErr w:type="gramEnd"/>
      <w:r w:rsidRPr="00D44255">
        <w:t>уб. на оплату труда сотрудника осуществляющего первичный воинский учет на территории поселения, 15,3 тыс.руб. начисления на оплату труда, 5 тыс.руб. расходы произведены на приобретение материальных запасов.</w:t>
      </w:r>
    </w:p>
    <w:p w:rsidR="009135B5" w:rsidRPr="00D44255" w:rsidRDefault="009135B5" w:rsidP="009135B5">
      <w:pPr>
        <w:pStyle w:val="26"/>
        <w:spacing w:after="0"/>
        <w:jc w:val="both"/>
      </w:pPr>
      <w:r w:rsidRPr="00D44255">
        <w:rPr>
          <w:b/>
          <w:i/>
        </w:rPr>
        <w:t xml:space="preserve">- раздел подраздел 0409 </w:t>
      </w:r>
      <w:r w:rsidRPr="00D44255">
        <w:t>план составляет 705,6 тыс</w:t>
      </w:r>
      <w:proofErr w:type="gramStart"/>
      <w:r w:rsidRPr="00D44255">
        <w:t>.р</w:t>
      </w:r>
      <w:proofErr w:type="gramEnd"/>
      <w:r w:rsidRPr="00D44255">
        <w:t xml:space="preserve">уб., исполнено 513,7 тыс. руб. Реализована муниципальная программа «Развитие дорожного хозяйства» на 2015-2017гг. из фактически поступивших средств дорожного фонда </w:t>
      </w:r>
      <w:proofErr w:type="spellStart"/>
      <w:r w:rsidRPr="00D44255">
        <w:t>Новоснежнинского</w:t>
      </w:r>
      <w:proofErr w:type="spellEnd"/>
      <w:r w:rsidRPr="00D44255">
        <w:t xml:space="preserve"> муниципального образования в сумме 649,9 тыс. руб.(доходы полученные от уплаты акцизов 580,9 и остаток прошлого года в сумме 69 тыс.руб.) оплачены расходы в сумме 315,6 тыс.руб. на зимнее содержание дорог местного значения и 198,1 тыс</w:t>
      </w:r>
      <w:proofErr w:type="gramStart"/>
      <w:r w:rsidRPr="00D44255">
        <w:t>.р</w:t>
      </w:r>
      <w:proofErr w:type="gramEnd"/>
      <w:r w:rsidRPr="00D44255">
        <w:t>уб. на ремонт дорог местного значения из них 94,9 тыс.руб. за счет средств перечня народных инициатив и 103,2 тыс.руб. за счет средств дорожного фонда. Остаток в размере 231,1 тыс</w:t>
      </w:r>
      <w:proofErr w:type="gramStart"/>
      <w:r w:rsidRPr="00D44255">
        <w:t>.р</w:t>
      </w:r>
      <w:proofErr w:type="gramEnd"/>
      <w:r w:rsidRPr="00D44255">
        <w:t>уб. планируется использовать на очистку дорог от снега в январе, феврале 2016г.</w:t>
      </w:r>
    </w:p>
    <w:p w:rsidR="009135B5" w:rsidRPr="00D44255" w:rsidRDefault="009135B5" w:rsidP="009135B5">
      <w:pPr>
        <w:pStyle w:val="26"/>
        <w:spacing w:after="0"/>
        <w:jc w:val="both"/>
      </w:pPr>
      <w:r w:rsidRPr="00D44255">
        <w:rPr>
          <w:b/>
          <w:i/>
        </w:rPr>
        <w:lastRenderedPageBreak/>
        <w:t>- раздел подраздел 0412</w:t>
      </w:r>
      <w:r w:rsidRPr="00D44255">
        <w:t xml:space="preserve"> запланировано 169,7 тыс</w:t>
      </w:r>
      <w:proofErr w:type="gramStart"/>
      <w:r w:rsidRPr="00D44255">
        <w:t>.р</w:t>
      </w:r>
      <w:proofErr w:type="gramEnd"/>
      <w:r w:rsidRPr="00D44255">
        <w:t xml:space="preserve">уб. на подготовку местных нормативов градостроительного проектирования </w:t>
      </w:r>
      <w:proofErr w:type="spellStart"/>
      <w:r w:rsidRPr="00D44255">
        <w:t>Новоснежнинского</w:t>
      </w:r>
      <w:proofErr w:type="spellEnd"/>
      <w:r w:rsidRPr="00D44255">
        <w:t xml:space="preserve"> сельского поселения, исполнено 169,7 тыс.руб. из средств местного бюджета.</w:t>
      </w:r>
    </w:p>
    <w:p w:rsidR="009135B5" w:rsidRPr="00D44255" w:rsidRDefault="009135B5" w:rsidP="009135B5">
      <w:pPr>
        <w:pStyle w:val="26"/>
        <w:spacing w:after="0"/>
        <w:jc w:val="both"/>
      </w:pPr>
      <w:r w:rsidRPr="00D44255">
        <w:rPr>
          <w:b/>
          <w:i/>
        </w:rPr>
        <w:t xml:space="preserve">- раздел подраздел 0503 </w:t>
      </w:r>
      <w:r w:rsidRPr="00D44255">
        <w:t>план составляет 222,5 тыс</w:t>
      </w:r>
      <w:proofErr w:type="gramStart"/>
      <w:r w:rsidRPr="00D44255">
        <w:t>.р</w:t>
      </w:r>
      <w:proofErr w:type="gramEnd"/>
      <w:r w:rsidRPr="00D44255">
        <w:t xml:space="preserve">уб. исполнено 222,3 тыс.руб., произведены расходы на уличное освещение в размере 86,7 тыс.руб., а так же вывоз и утилизация ТБО в сумме 135,6 тыс.руб. за счет средств местного бюджета. </w:t>
      </w:r>
    </w:p>
    <w:p w:rsidR="009135B5" w:rsidRPr="00D44255" w:rsidRDefault="009135B5" w:rsidP="009135B5">
      <w:pPr>
        <w:pStyle w:val="26"/>
        <w:spacing w:after="0"/>
        <w:jc w:val="both"/>
      </w:pPr>
      <w:r w:rsidRPr="00D44255">
        <w:rPr>
          <w:rStyle w:val="afff2"/>
          <w:b/>
          <w:bCs/>
        </w:rPr>
        <w:t xml:space="preserve">- раздел подраздел 0801 </w:t>
      </w:r>
      <w:r w:rsidRPr="00D44255">
        <w:t>план составляет 375,4 тыс</w:t>
      </w:r>
      <w:proofErr w:type="gramStart"/>
      <w:r w:rsidRPr="00D44255">
        <w:t>.р</w:t>
      </w:r>
      <w:proofErr w:type="gramEnd"/>
      <w:r w:rsidRPr="00D44255">
        <w:t>уб. исполнено 353,7 тыс.руб., произведены расходы на оплату труда в размере 353,7 тыс.руб., за счет средств местного бюджета, не освоено 21,7 тыс.руб. остаток заработной платы декабря.</w:t>
      </w:r>
    </w:p>
    <w:p w:rsidR="009135B5" w:rsidRPr="00D44255" w:rsidRDefault="009135B5" w:rsidP="009135B5">
      <w:pPr>
        <w:pStyle w:val="26"/>
        <w:spacing w:after="0"/>
        <w:ind w:firstLine="360"/>
        <w:jc w:val="both"/>
      </w:pPr>
      <w:r w:rsidRPr="00D44255">
        <w:t xml:space="preserve">- </w:t>
      </w:r>
      <w:r w:rsidRPr="00D44255">
        <w:rPr>
          <w:b/>
          <w:i/>
        </w:rPr>
        <w:t>раздел</w:t>
      </w:r>
      <w:r w:rsidRPr="00D44255">
        <w:rPr>
          <w:b/>
        </w:rPr>
        <w:t xml:space="preserve"> </w:t>
      </w:r>
      <w:r w:rsidRPr="00D44255">
        <w:rPr>
          <w:b/>
          <w:i/>
        </w:rPr>
        <w:t>1403</w:t>
      </w:r>
      <w:r w:rsidRPr="00D44255">
        <w:rPr>
          <w:b/>
        </w:rPr>
        <w:t xml:space="preserve"> подраздел </w:t>
      </w:r>
      <w:r w:rsidRPr="00D44255">
        <w:t>план</w:t>
      </w:r>
      <w:r w:rsidRPr="00D44255">
        <w:rPr>
          <w:b/>
        </w:rPr>
        <w:t xml:space="preserve"> </w:t>
      </w:r>
      <w:r w:rsidRPr="00D44255">
        <w:t>183,5 тыс. руб., исполнено 183,5 тыс. руб.</w:t>
      </w:r>
    </w:p>
    <w:p w:rsidR="009135B5" w:rsidRPr="00D44255" w:rsidRDefault="009135B5" w:rsidP="009135B5">
      <w:pPr>
        <w:pStyle w:val="26"/>
        <w:spacing w:after="0"/>
        <w:ind w:firstLine="360"/>
        <w:jc w:val="both"/>
      </w:pPr>
      <w:r w:rsidRPr="00D44255">
        <w:t>Доля муниципальных программ в бюджете поселения составляет 5398,6 тыс. руб. или 93% от общего объема расходов бюджета</w:t>
      </w:r>
    </w:p>
    <w:p w:rsidR="009135B5" w:rsidRPr="00D44255" w:rsidRDefault="009135B5" w:rsidP="009135B5">
      <w:pPr>
        <w:jc w:val="both"/>
      </w:pPr>
      <w:r w:rsidRPr="00D44255">
        <w:rPr>
          <w:b/>
        </w:rPr>
        <w:t>Остатки на 01.01.2016г</w:t>
      </w:r>
      <w:r w:rsidRPr="00D44255">
        <w:t>. составили 126740,65 руб. средства дорожного фонда (фактический остаток неиспользованных средств дорожного фонда составляет 231081,20 руб., в связи с отсутствием сре</w:t>
      </w:r>
      <w:proofErr w:type="gramStart"/>
      <w:r w:rsidRPr="00D44255">
        <w:t>дств в б</w:t>
      </w:r>
      <w:proofErr w:type="gramEnd"/>
      <w:r w:rsidRPr="00D44255">
        <w:t>юджете поселения разница в сумме остатка 104340,55 руб. была направлена на оплату страховых взносов) в т.ч. целевых средств 0 руб.</w:t>
      </w:r>
    </w:p>
    <w:p w:rsidR="009135B5" w:rsidRDefault="009135B5"/>
    <w:sectPr w:rsidR="009135B5" w:rsidSect="007A54A7">
      <w:pgSz w:w="11906" w:h="16838"/>
      <w:pgMar w:top="22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D9" w:rsidRDefault="007B54D9" w:rsidP="009135B5">
      <w:r>
        <w:separator/>
      </w:r>
    </w:p>
  </w:endnote>
  <w:endnote w:type="continuationSeparator" w:id="0">
    <w:p w:rsidR="007B54D9" w:rsidRDefault="007B54D9" w:rsidP="0091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D9" w:rsidRDefault="007B54D9" w:rsidP="009135B5">
      <w:r>
        <w:separator/>
      </w:r>
    </w:p>
  </w:footnote>
  <w:footnote w:type="continuationSeparator" w:id="0">
    <w:p w:rsidR="007B54D9" w:rsidRDefault="007B54D9" w:rsidP="00913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B09"/>
    <w:multiLevelType w:val="hybridMultilevel"/>
    <w:tmpl w:val="B24CB54A"/>
    <w:lvl w:ilvl="0" w:tplc="AAE00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401D"/>
    <w:multiLevelType w:val="hybridMultilevel"/>
    <w:tmpl w:val="95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504"/>
    <w:multiLevelType w:val="hybridMultilevel"/>
    <w:tmpl w:val="CE841C2E"/>
    <w:lvl w:ilvl="0" w:tplc="1D98C13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572D2306"/>
    <w:multiLevelType w:val="hybridMultilevel"/>
    <w:tmpl w:val="A14A2E44"/>
    <w:lvl w:ilvl="0" w:tplc="3EE68FC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4046A"/>
    <w:multiLevelType w:val="hybridMultilevel"/>
    <w:tmpl w:val="28A24500"/>
    <w:lvl w:ilvl="0" w:tplc="4ED817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B5"/>
    <w:rsid w:val="001B7BF9"/>
    <w:rsid w:val="007A54A7"/>
    <w:rsid w:val="007B54D9"/>
    <w:rsid w:val="009135B5"/>
    <w:rsid w:val="009D3862"/>
    <w:rsid w:val="00C801C2"/>
    <w:rsid w:val="00E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5B5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135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35B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135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35B5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9135B5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9135B5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9135B5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9135B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5B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5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35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3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35B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135B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35B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35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35B5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9135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9135B5"/>
    <w:pPr>
      <w:ind w:left="720"/>
      <w:contextualSpacing/>
    </w:pPr>
  </w:style>
  <w:style w:type="table" w:styleId="a5">
    <w:name w:val="Table Grid"/>
    <w:basedOn w:val="a1"/>
    <w:uiPriority w:val="39"/>
    <w:rsid w:val="0091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35B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135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913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9135B5"/>
    <w:rPr>
      <w:color w:val="0000FF"/>
      <w:u w:val="single"/>
    </w:rPr>
  </w:style>
  <w:style w:type="paragraph" w:styleId="a7">
    <w:name w:val="No Spacing"/>
    <w:link w:val="a8"/>
    <w:qFormat/>
    <w:rsid w:val="00913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3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9135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913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135B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913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9135B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9135B5"/>
    <w:pPr>
      <w:ind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913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9135B5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913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9135B5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91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135B5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1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9135B5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13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9135B5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913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rsid w:val="009135B5"/>
  </w:style>
  <w:style w:type="paragraph" w:styleId="af4">
    <w:name w:val="header"/>
    <w:basedOn w:val="a"/>
    <w:link w:val="af5"/>
    <w:rsid w:val="009135B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rsid w:val="0091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9135B5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9135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9135B5"/>
    <w:pPr>
      <w:ind w:firstLine="567"/>
      <w:jc w:val="both"/>
    </w:pPr>
    <w:rPr>
      <w:i/>
      <w:sz w:val="24"/>
    </w:rPr>
  </w:style>
  <w:style w:type="character" w:customStyle="1" w:styleId="af9">
    <w:name w:val="Подзаголовок Знак"/>
    <w:basedOn w:val="a0"/>
    <w:link w:val="af8"/>
    <w:rsid w:val="009135B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9135B5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91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135B5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1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9135B5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a">
    <w:name w:val="Обычный + малые прописные"/>
    <w:aliases w:val="по ширине,Первая строка:  1,25 см Знак,25 см"/>
    <w:basedOn w:val="a"/>
    <w:rsid w:val="009135B5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9135B5"/>
    <w:rPr>
      <w:smallCaps/>
      <w:noProof w:val="0"/>
      <w:sz w:val="24"/>
      <w:lang w:val="ru-RU" w:eastAsia="ru-RU" w:bidi="ar-SA"/>
    </w:rPr>
  </w:style>
  <w:style w:type="paragraph" w:styleId="afb">
    <w:name w:val="Body Text First Indent"/>
    <w:basedOn w:val="ad"/>
    <w:link w:val="afc"/>
    <w:rsid w:val="009135B5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ae"/>
    <w:link w:val="afb"/>
    <w:rsid w:val="009135B5"/>
  </w:style>
  <w:style w:type="paragraph" w:styleId="26">
    <w:name w:val="Body Text First Indent 2"/>
    <w:basedOn w:val="ab"/>
    <w:link w:val="27"/>
    <w:rsid w:val="009135B5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c"/>
    <w:link w:val="26"/>
    <w:rsid w:val="009135B5"/>
    <w:rPr>
      <w:sz w:val="24"/>
    </w:rPr>
  </w:style>
  <w:style w:type="paragraph" w:styleId="afd">
    <w:name w:val="Block Text"/>
    <w:basedOn w:val="a"/>
    <w:rsid w:val="009135B5"/>
    <w:pPr>
      <w:tabs>
        <w:tab w:val="left" w:pos="8647"/>
      </w:tabs>
      <w:ind w:left="714" w:right="142"/>
      <w:jc w:val="both"/>
    </w:pPr>
    <w:rPr>
      <w:sz w:val="28"/>
    </w:rPr>
  </w:style>
  <w:style w:type="paragraph" w:styleId="afe">
    <w:name w:val="Closing"/>
    <w:basedOn w:val="a"/>
    <w:link w:val="aff"/>
    <w:rsid w:val="009135B5"/>
    <w:pPr>
      <w:spacing w:line="220" w:lineRule="atLeast"/>
      <w:ind w:left="835"/>
    </w:pPr>
  </w:style>
  <w:style w:type="character" w:customStyle="1" w:styleId="aff">
    <w:name w:val="Прощание Знак"/>
    <w:basedOn w:val="a0"/>
    <w:link w:val="afe"/>
    <w:rsid w:val="00913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9135B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913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Знак Знак"/>
    <w:locked/>
    <w:rsid w:val="009135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Без интервала Знак"/>
    <w:link w:val="a7"/>
    <w:rsid w:val="009135B5"/>
    <w:rPr>
      <w:rFonts w:ascii="Calibri" w:eastAsia="Times New Roman" w:hAnsi="Calibri" w:cs="Times New Roman"/>
      <w:lang w:eastAsia="ru-RU"/>
    </w:rPr>
  </w:style>
  <w:style w:type="paragraph" w:customStyle="1" w:styleId="aff3">
    <w:name w:val="Абзац_пост"/>
    <w:basedOn w:val="a"/>
    <w:link w:val="aff4"/>
    <w:rsid w:val="009135B5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9135B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9135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9135B5"/>
  </w:style>
  <w:style w:type="character" w:customStyle="1" w:styleId="apple-converted-space">
    <w:name w:val="apple-converted-space"/>
    <w:basedOn w:val="a0"/>
    <w:rsid w:val="009135B5"/>
  </w:style>
  <w:style w:type="character" w:customStyle="1" w:styleId="arefseq">
    <w:name w:val="aref_seq"/>
    <w:basedOn w:val="a0"/>
    <w:rsid w:val="009135B5"/>
  </w:style>
  <w:style w:type="character" w:styleId="aff5">
    <w:name w:val="Strong"/>
    <w:uiPriority w:val="22"/>
    <w:qFormat/>
    <w:rsid w:val="009135B5"/>
    <w:rPr>
      <w:b/>
      <w:bCs/>
    </w:rPr>
  </w:style>
  <w:style w:type="paragraph" w:customStyle="1" w:styleId="13">
    <w:name w:val="Знак Знак1 Знак"/>
    <w:basedOn w:val="a"/>
    <w:rsid w:val="009135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9135B5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9135B5"/>
  </w:style>
  <w:style w:type="paragraph" w:customStyle="1" w:styleId="210">
    <w:name w:val="Основной текст с отступом 21"/>
    <w:basedOn w:val="a"/>
    <w:rsid w:val="009135B5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5"/>
    <w:rsid w:val="009135B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135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135B5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135B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9135B5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9135B5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9135B5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9135B5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9135B5"/>
  </w:style>
  <w:style w:type="paragraph" w:customStyle="1" w:styleId="29">
    <w:name w:val="Список_маркир.2"/>
    <w:basedOn w:val="a"/>
    <w:rsid w:val="009135B5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5"/>
    <w:locked/>
    <w:rsid w:val="00913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9135B5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9135B5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9135B5"/>
    <w:rPr>
      <w:sz w:val="28"/>
      <w:lang w:val="ru-RU" w:eastAsia="ru-RU" w:bidi="ar-SA"/>
    </w:rPr>
  </w:style>
  <w:style w:type="character" w:customStyle="1" w:styleId="150">
    <w:name w:val="Знак Знак15"/>
    <w:locked/>
    <w:rsid w:val="009135B5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9135B5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9135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9135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9135B5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9135B5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9135B5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9135B5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9135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9135B5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9135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9135B5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135B5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9135B5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913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9135B5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9135B5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913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9135B5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9135B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9135B5"/>
  </w:style>
  <w:style w:type="character" w:customStyle="1" w:styleId="FontStyle21">
    <w:name w:val="Font Style21"/>
    <w:rsid w:val="009135B5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9135B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1">
    <w:name w:val="FollowedHyperlink"/>
    <w:basedOn w:val="a0"/>
    <w:uiPriority w:val="99"/>
    <w:semiHidden/>
    <w:unhideWhenUsed/>
    <w:rsid w:val="009135B5"/>
    <w:rPr>
      <w:color w:val="800080"/>
      <w:u w:val="single"/>
    </w:rPr>
  </w:style>
  <w:style w:type="paragraph" w:customStyle="1" w:styleId="font5">
    <w:name w:val="font5"/>
    <w:basedOn w:val="a"/>
    <w:rsid w:val="009135B5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9135B5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9135B5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8">
    <w:name w:val="font8"/>
    <w:basedOn w:val="a"/>
    <w:rsid w:val="009135B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9135B5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0">
    <w:name w:val="font10"/>
    <w:basedOn w:val="a"/>
    <w:rsid w:val="009135B5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135B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9135B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9135B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135B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135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9135B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9135B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9135B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9135B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9135B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9135B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9135B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9135B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9135B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9135B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9135B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91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9135B5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9135B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9135B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135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91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91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91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9135B5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135B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135B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91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91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21">
    <w:name w:val="style21"/>
    <w:basedOn w:val="a"/>
    <w:rsid w:val="009135B5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style521">
    <w:name w:val="style521"/>
    <w:basedOn w:val="a0"/>
    <w:rsid w:val="009135B5"/>
    <w:rPr>
      <w:rFonts w:ascii="Times New Roman" w:hAnsi="Times New Roman" w:cs="Times New Roman" w:hint="default"/>
      <w:sz w:val="20"/>
      <w:szCs w:val="20"/>
    </w:rPr>
  </w:style>
  <w:style w:type="character" w:customStyle="1" w:styleId="style631">
    <w:name w:val="style631"/>
    <w:basedOn w:val="a0"/>
    <w:rsid w:val="009135B5"/>
    <w:rPr>
      <w:rFonts w:ascii="Times New Roman" w:hAnsi="Times New Roman" w:cs="Times New Roman" w:hint="default"/>
      <w:sz w:val="20"/>
      <w:szCs w:val="20"/>
    </w:rPr>
  </w:style>
  <w:style w:type="character" w:styleId="afff2">
    <w:name w:val="Emphasis"/>
    <w:basedOn w:val="a0"/>
    <w:uiPriority w:val="20"/>
    <w:qFormat/>
    <w:rsid w:val="00913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2016-04-05T07:54:00Z</dcterms:created>
  <dcterms:modified xsi:type="dcterms:W3CDTF">2016-04-05T08:15:00Z</dcterms:modified>
</cp:coreProperties>
</file>