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432F21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472A0D">
        <w:rPr>
          <w:rFonts w:ascii="Arial" w:hAnsi="Arial" w:cs="Arial"/>
          <w:color w:val="202122"/>
          <w:shd w:val="clear" w:color="auto" w:fill="FFFFFF"/>
        </w:rPr>
        <w:t>2</w:t>
      </w:r>
      <w:bookmarkStart w:id="0" w:name="_GoBack"/>
      <w:bookmarkEnd w:id="0"/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D8750A">
        <w:rPr>
          <w:rFonts w:ascii="Arial" w:hAnsi="Arial" w:cs="Arial"/>
          <w:color w:val="202122"/>
          <w:shd w:val="clear" w:color="auto" w:fill="FFFFFF"/>
        </w:rPr>
        <w:t>декабря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DC37D8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A4D46" w:rsidRDefault="003A4D46" w:rsidP="00D8750A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0C76D8" w:rsidRDefault="000C76D8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432F21" w:rsidRPr="00432F21" w:rsidRDefault="00432F21" w:rsidP="00432F2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432F21">
        <w:rPr>
          <w:rFonts w:ascii="Arial" w:hAnsi="Arial" w:cs="Arial"/>
          <w:b/>
          <w:color w:val="292C2F"/>
        </w:rPr>
        <w:t>30 % долгов по зарплате в Иркутской области останутся в старом году</w:t>
      </w:r>
    </w:p>
    <w:p w:rsidR="00432F21" w:rsidRPr="00432F21" w:rsidRDefault="00432F21" w:rsidP="00432F2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432F21" w:rsidRPr="00432F21" w:rsidRDefault="00432F21" w:rsidP="00432F2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32F21">
        <w:rPr>
          <w:rFonts w:ascii="Arial" w:hAnsi="Arial" w:cs="Arial"/>
          <w:color w:val="292C2F"/>
        </w:rPr>
        <w:t xml:space="preserve">Принято считать, что перед Новым Годом нужно завершить все дела и вернуть долги. </w:t>
      </w:r>
    </w:p>
    <w:p w:rsidR="00432F21" w:rsidRPr="00432F21" w:rsidRDefault="00432F21" w:rsidP="00432F2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32F21">
        <w:rPr>
          <w:rFonts w:ascii="Arial" w:hAnsi="Arial" w:cs="Arial"/>
          <w:color w:val="292C2F"/>
        </w:rPr>
        <w:t>Возможно, именно поэтому вопросы задолженности по зарплате в Иркутской области активно обсуждались в декабре.</w:t>
      </w:r>
    </w:p>
    <w:p w:rsidR="00432F21" w:rsidRPr="00432F21" w:rsidRDefault="002A7AEE" w:rsidP="00432F2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2A7AEE">
        <w:rPr>
          <w:rFonts w:ascii="Arial" w:hAnsi="Arial" w:cs="Arial"/>
          <w:color w:val="292C2F"/>
        </w:rPr>
        <w:t xml:space="preserve">Начальник отдела по контролю (надзору) в сфере саморегулируемых организаций </w:t>
      </w:r>
      <w:r w:rsidR="00432F21" w:rsidRPr="00432F21">
        <w:rPr>
          <w:rFonts w:ascii="Arial" w:hAnsi="Arial" w:cs="Arial"/>
          <w:color w:val="292C2F"/>
        </w:rPr>
        <w:t>Управлени</w:t>
      </w:r>
      <w:r>
        <w:rPr>
          <w:rFonts w:ascii="Arial" w:hAnsi="Arial" w:cs="Arial"/>
          <w:color w:val="292C2F"/>
        </w:rPr>
        <w:t>я</w:t>
      </w:r>
      <w:r w:rsidR="00432F21" w:rsidRPr="00432F21">
        <w:rPr>
          <w:rFonts w:ascii="Arial" w:hAnsi="Arial" w:cs="Arial"/>
          <w:color w:val="292C2F"/>
        </w:rPr>
        <w:t xml:space="preserve"> </w:t>
      </w:r>
      <w:proofErr w:type="spellStart"/>
      <w:r w:rsidR="00432F21" w:rsidRPr="00432F21">
        <w:rPr>
          <w:rFonts w:ascii="Arial" w:hAnsi="Arial" w:cs="Arial"/>
          <w:color w:val="292C2F"/>
        </w:rPr>
        <w:t>Росреестра</w:t>
      </w:r>
      <w:proofErr w:type="spellEnd"/>
      <w:r w:rsidR="00432F21" w:rsidRPr="00432F21">
        <w:rPr>
          <w:rFonts w:ascii="Arial" w:hAnsi="Arial" w:cs="Arial"/>
          <w:color w:val="292C2F"/>
        </w:rPr>
        <w:t xml:space="preserve"> по Иркутской области </w:t>
      </w:r>
      <w:r w:rsidRPr="002A7AEE">
        <w:rPr>
          <w:rFonts w:ascii="Arial" w:hAnsi="Arial" w:cs="Arial"/>
          <w:color w:val="292C2F"/>
        </w:rPr>
        <w:t>Андрей Александрович</w:t>
      </w:r>
      <w:r w:rsidRPr="00432F21">
        <w:rPr>
          <w:rFonts w:ascii="Arial" w:hAnsi="Arial" w:cs="Arial"/>
          <w:color w:val="292C2F"/>
        </w:rPr>
        <w:t xml:space="preserve"> </w:t>
      </w:r>
      <w:r w:rsidRPr="002A7AEE">
        <w:rPr>
          <w:rFonts w:ascii="Arial" w:hAnsi="Arial" w:cs="Arial"/>
          <w:color w:val="292C2F"/>
        </w:rPr>
        <w:t xml:space="preserve">Ксенофонтов </w:t>
      </w:r>
      <w:r w:rsidR="00432F21" w:rsidRPr="00432F21">
        <w:rPr>
          <w:rFonts w:ascii="Arial" w:hAnsi="Arial" w:cs="Arial"/>
          <w:color w:val="292C2F"/>
        </w:rPr>
        <w:t>принял участие в двух заседаниях межведомственных комиссий по обеспечению прав граждан на вознаграждение за труд.</w:t>
      </w:r>
    </w:p>
    <w:p w:rsidR="00432F21" w:rsidRPr="00432F21" w:rsidRDefault="00432F21" w:rsidP="00432F2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32F21">
        <w:rPr>
          <w:rFonts w:ascii="Arial" w:hAnsi="Arial" w:cs="Arial"/>
          <w:color w:val="292C2F"/>
        </w:rPr>
        <w:t>Были рассмотрены вопросы о соблюдении работодателями требований трудового законодательства в части оформления трудовых отношений с работниками и выплаты заработной платы, о состоянии дел по погашению задолженности по заработной плате в организациях Иркутской области, подведены итоги работы комиссий за 2023 год.</w:t>
      </w:r>
    </w:p>
    <w:p w:rsidR="00432F21" w:rsidRPr="00432F21" w:rsidRDefault="00432F21" w:rsidP="00432F2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32F21">
        <w:rPr>
          <w:rFonts w:ascii="Arial" w:hAnsi="Arial" w:cs="Arial"/>
          <w:color w:val="292C2F"/>
        </w:rPr>
        <w:t>На конец 2023 года на территории Иркутской области выявлена 21 организация, имеющая задолженность по заработной плате в сумме 131,2 млн. руб. перед 1,4 тыс</w:t>
      </w:r>
      <w:r>
        <w:rPr>
          <w:rFonts w:ascii="Arial" w:hAnsi="Arial" w:cs="Arial"/>
          <w:color w:val="292C2F"/>
        </w:rPr>
        <w:t>.</w:t>
      </w:r>
      <w:r w:rsidRPr="00432F21">
        <w:rPr>
          <w:rFonts w:ascii="Arial" w:hAnsi="Arial" w:cs="Arial"/>
          <w:color w:val="292C2F"/>
        </w:rPr>
        <w:t xml:space="preserve"> работников. При этом 90 % долгов по зарплате приходится на уже неработающие организации и находящиеся в различных процедурах банкротства. </w:t>
      </w:r>
    </w:p>
    <w:p w:rsidR="00432F21" w:rsidRDefault="00432F21" w:rsidP="00432F2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32F21">
        <w:rPr>
          <w:rFonts w:ascii="Arial" w:hAnsi="Arial" w:cs="Arial"/>
          <w:color w:val="292C2F"/>
        </w:rPr>
        <w:t>Но есть и хорошие новости: с начала 2023 года задолженность снизилась на 53,9 млн. руб. или 29,1% от суммы общей задолженности.</w:t>
      </w:r>
    </w:p>
    <w:p w:rsidR="00432F21" w:rsidRDefault="00432F21" w:rsidP="00432F2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C178C5" w:rsidRPr="00641C2B" w:rsidRDefault="004E2149" w:rsidP="00641C2B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D7470C" w:rsidRDefault="00D7470C">
      <w:pPr>
        <w:tabs>
          <w:tab w:val="left" w:pos="567"/>
        </w:tabs>
        <w:jc w:val="both"/>
        <w:rPr>
          <w:rFonts w:ascii="Arial" w:hAnsi="Arial" w:cs="Arial"/>
          <w:i/>
        </w:rPr>
      </w:pPr>
    </w:p>
    <w:sectPr w:rsidR="00D7470C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D0EC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9DC7-7A3F-4E2A-AF95-BBD3CEA3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7</cp:revision>
  <cp:lastPrinted>2023-12-20T08:23:00Z</cp:lastPrinted>
  <dcterms:created xsi:type="dcterms:W3CDTF">2023-12-20T08:24:00Z</dcterms:created>
  <dcterms:modified xsi:type="dcterms:W3CDTF">2023-12-21T05:40:00Z</dcterms:modified>
</cp:coreProperties>
</file>