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57" w:rsidRDefault="00212957" w:rsidP="00493894">
      <w:pPr>
        <w:pStyle w:val="a4"/>
        <w:rPr>
          <w:rFonts w:ascii="Times New Roman" w:hAnsi="Times New Roman" w:cs="Times New Roman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Российская Федерация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 НОВОСНЕЖНИНСКОГО СЕЛЬСКОГО ПОСЕЛЕНИЯ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Новоснежная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Ленина 2</w:t>
      </w: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957" w:rsidRDefault="00212957" w:rsidP="00753E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2957" w:rsidRPr="00753E76" w:rsidRDefault="002F2A7F" w:rsidP="002F2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31.05.2019г. №10</w:t>
      </w:r>
      <w:r w:rsidRPr="002F2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-4сд</w:t>
      </w:r>
    </w:p>
    <w:p w:rsidR="00753E76" w:rsidRPr="00414371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Новоснежнинского </w:t>
      </w:r>
    </w:p>
    <w:p w:rsidR="00753E76" w:rsidRPr="00414371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за 2018 год»</w:t>
      </w:r>
    </w:p>
    <w:p w:rsidR="00753E76" w:rsidRDefault="00753E76" w:rsidP="007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информацию главы Новоснежнинского сельского поселения 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Заиграевой</w:t>
      </w:r>
      <w:proofErr w:type="spell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   </w:t>
      </w:r>
    </w:p>
    <w:p w:rsidR="00753E76" w:rsidRPr="00753E76" w:rsidRDefault="00753E76" w:rsidP="00753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7A7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ДУМА НОВОСНЕЖНИНСКОГО СЕЛЬСКОГО ПОСЕЛЕНИЯ  РЕШИЛА: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53E76" w:rsidRPr="00753E76" w:rsidRDefault="00753E76" w:rsidP="007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отчет об исполнении бюджета Новоснежнинского муниципального образования 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за 2018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10 792 859,57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по расходам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10 662 735,13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превышением доходов над расходами (</w:t>
      </w:r>
      <w:proofErr w:type="spell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бюджета)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130 124,44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со следующими показателями: 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-доходов бюджета Новоснежнинского муниципального образования по кодам классификации 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-расходов бюджета Новоснежнинского муниципального образования  по ведомственной структуре расходов бюджета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-расходов бюджета Новоснежнинского муниципального образования  по разделам и подразделам  классиф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 расходов бюджета</w:t>
      </w:r>
      <w:r w:rsidR="00B87FD7" w:rsidRPr="00B87FD7">
        <w:t xml:space="preserve">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к настоящему Решению; 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-источников  финансирования дефицита бюджета Новоснежнинского муниципального образования по кодам классификации источников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FD7" w:rsidRP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</w:t>
      </w:r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 w:rsidR="00B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настоящему Решению;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 печатном издании «Вестник Новоснежнинского муниципального образования», а также разместить на официальном сайте администрации муниципального района.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75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Новоснежнинского сельского поселения</w:t>
      </w:r>
    </w:p>
    <w:p w:rsidR="00753E76" w:rsidRPr="00753E76" w:rsidRDefault="00753E76" w:rsidP="002D7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E7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Л.В.Заиграева</w:t>
      </w:r>
    </w:p>
    <w:p w:rsidR="002D71F3" w:rsidRDefault="002D71F3"/>
    <w:p w:rsidR="002D71F3" w:rsidRDefault="002D71F3"/>
    <w:p w:rsidR="002D71F3" w:rsidRDefault="002D71F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2D71F3" w:rsidRPr="002D71F3" w:rsidRDefault="002D71F3" w:rsidP="005848D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D71F3" w:rsidRDefault="002F2A7F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31 .05</w:t>
      </w:r>
      <w:r w:rsidR="002D71F3">
        <w:rPr>
          <w:rFonts w:ascii="Times New Roman" w:eastAsia="Times New Roman" w:hAnsi="Times New Roman" w:cs="Times New Roman"/>
          <w:lang w:eastAsia="ru-RU"/>
        </w:rPr>
        <w:t xml:space="preserve">.2019г. </w:t>
      </w:r>
      <w:r w:rsidR="002D71F3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10-4</w:t>
      </w:r>
      <w:r w:rsidR="002D71F3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2D71F3" w:rsidRDefault="002D71F3" w:rsidP="002D71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71F3" w:rsidRDefault="002237A7" w:rsidP="002D71F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Показатели исполнения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 w:rsidRPr="00624E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12957">
        <w:rPr>
          <w:rFonts w:ascii="Arial" w:hAnsi="Arial" w:cs="Arial"/>
          <w:bCs/>
          <w:color w:val="000000"/>
          <w:sz w:val="24"/>
          <w:szCs w:val="24"/>
        </w:rPr>
        <w:t>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Новоснежнинского муниципального образования</w:t>
      </w:r>
      <w:r w:rsidR="002129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по кодам классификации доходов бюджета </w:t>
      </w:r>
      <w:r w:rsidR="00212957">
        <w:rPr>
          <w:rFonts w:ascii="Arial" w:hAnsi="Arial" w:cs="Arial"/>
          <w:bCs/>
          <w:color w:val="000000"/>
          <w:sz w:val="24"/>
          <w:szCs w:val="24"/>
        </w:rPr>
        <w:t>за 2018</w:t>
      </w:r>
      <w:r w:rsidR="002D71F3">
        <w:rPr>
          <w:rFonts w:ascii="Arial" w:hAnsi="Arial" w:cs="Arial"/>
          <w:bCs/>
          <w:color w:val="000000"/>
          <w:sz w:val="24"/>
          <w:szCs w:val="24"/>
        </w:rPr>
        <w:t xml:space="preserve"> год</w:t>
      </w:r>
    </w:p>
    <w:p w:rsidR="00212957" w:rsidRPr="00212957" w:rsidRDefault="00212957" w:rsidP="00212957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212957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04" w:type="dxa"/>
        <w:tblInd w:w="95" w:type="dxa"/>
        <w:tblLook w:val="04A0"/>
      </w:tblPr>
      <w:tblGrid>
        <w:gridCol w:w="5116"/>
        <w:gridCol w:w="1985"/>
        <w:gridCol w:w="1559"/>
        <w:gridCol w:w="1644"/>
      </w:tblGrid>
      <w:tr w:rsidR="00212957" w:rsidRPr="00212957" w:rsidTr="005848D3">
        <w:trPr>
          <w:trHeight w:val="113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Утве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р</w:t>
            </w: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ждено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Исполнено</w:t>
            </w:r>
          </w:p>
        </w:tc>
      </w:tr>
      <w:tr w:rsidR="00212957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</w:t>
            </w:r>
          </w:p>
        </w:tc>
      </w:tr>
      <w:tr w:rsidR="005848D3" w:rsidRPr="00212957" w:rsidTr="005848D3">
        <w:trPr>
          <w:trHeight w:val="92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2 178 200,00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2 219 046,17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162 548,93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162 548,93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агент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,з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исключением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доходов,в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отношениии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162 546,60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1,33</w:t>
            </w:r>
          </w:p>
        </w:tc>
      </w:tr>
      <w:tr w:rsidR="005848D3" w:rsidRPr="00212957" w:rsidTr="005848D3">
        <w:trPr>
          <w:trHeight w:val="189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182 1 01 02040 01 0000 110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 на товары (</w:t>
            </w:r>
            <w:proofErr w:type="spell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работы</w:t>
            </w:r>
            <w:proofErr w:type="gramStart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.у</w:t>
            </w:r>
            <w:proofErr w:type="gramEnd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слуги</w:t>
            </w:r>
            <w:proofErr w:type="spellEnd"/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)реализуемые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1 117 000,00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1 206 758,25</w:t>
            </w:r>
          </w:p>
        </w:tc>
      </w:tr>
      <w:tr w:rsidR="005848D3" w:rsidRPr="00212957" w:rsidTr="005848D3">
        <w:trPr>
          <w:trHeight w:val="807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роизводимой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100 1 03 0200001 0000 110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1 117 000,00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1 206 758,25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393 519,10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537 689,63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 дизельных и (или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)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к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абюраторных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100 103 02240 01 0000 110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8 154,10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5 178,31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100 103 02250 01 0000 110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674 109,50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784 363,29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100 103 02260 01 0000 110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41 217,30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-120 472,98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182 105 00000 00 0000 110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182 105 03010 01 0000 110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02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910 000,00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802 388,99</w:t>
            </w:r>
          </w:p>
        </w:tc>
      </w:tr>
      <w:tr w:rsidR="00212957" w:rsidRPr="00212957" w:rsidTr="005848D3">
        <w:trPr>
          <w:trHeight w:val="7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150 000,00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221 272,43</w:t>
            </w:r>
          </w:p>
        </w:tc>
      </w:tr>
      <w:tr w:rsidR="00212957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182 1 06 0600000 0000 110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760 000,00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581 116,56</w:t>
            </w:r>
          </w:p>
        </w:tc>
      </w:tr>
      <w:tr w:rsidR="00212957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57" w:rsidRPr="00212957" w:rsidRDefault="00212957" w:rsidP="0021295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529 589,07</w:t>
            </w:r>
          </w:p>
        </w:tc>
      </w:tr>
      <w:tr w:rsidR="00212957" w:rsidRPr="00212957" w:rsidTr="005848D3">
        <w:trPr>
          <w:trHeight w:val="7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51 527,49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981 1 08 00000 00 0000 000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действий,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совершеемых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консульскими учреждениями Российской Федерации).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981 1 08 04000 01 0000 110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212957" w:rsidRPr="00212957" w:rsidTr="005848D3">
        <w:trPr>
          <w:trHeight w:val="1541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981 1 08 04020 01 0000 110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981 1 11 00000 01 0000 120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доходы от использования имущества и прав, находящегося в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981 1 11 09000 01 0000 120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981 1 11 09040 01 0000 120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981 1 11 09045 01 0000 120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69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казенных)в </w:t>
            </w: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lastRenderedPageBreak/>
              <w:t>981 1 14 02050 10 0000 410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1518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реализации имущества, находящегося в собственности сельских поселени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981 1 14 02053 10 0000 410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47 350,00</w:t>
            </w:r>
          </w:p>
        </w:tc>
      </w:tr>
      <w:tr w:rsidR="005848D3" w:rsidRPr="00212957" w:rsidTr="005848D3">
        <w:trPr>
          <w:trHeight w:val="856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u w:val="single"/>
                <w:lang w:eastAsia="ru-RU"/>
              </w:rPr>
              <w:t>981 2 00 00000 00 0000 000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8 573 000,00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8 573 813,40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8 573 000,00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8 571 813,40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981 2 02 01000 00 0000 151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8 313 000,00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8 313 000,00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 бюджетам поселения на выравнивание  бюджетной обеспеченности (из 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6 100 000,00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6 100 000,00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 бюджетам поселения на выравнивание  бюджетной обеспеченности (из 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981 2 02 15002 10 0000 151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2 213 000,00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2 213 000,00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981 2 02 02000 00 0000 151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Субсидии бюджетам 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981 2 02 2556710 0000 151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13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Субсидия на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строительство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>еконструкцию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 модернизацию объектов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водоснабжения,водоотведения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и очистки сточных </w:t>
            </w:r>
            <w:proofErr w:type="spellStart"/>
            <w:r w:rsidRPr="00212957">
              <w:rPr>
                <w:rFonts w:ascii="Courier New" w:eastAsia="Times New Roman" w:hAnsi="Courier New" w:cs="Courier New"/>
                <w:lang w:eastAsia="ru-RU"/>
              </w:rPr>
              <w:t>вод,в</w:t>
            </w:r>
            <w:proofErr w:type="spell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том числе разработку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981 2 02 02077 10 0000 151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187 400,00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186 213,40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(выравнивание обеспеченности поселений Иркутской области по реализации ими их отдельных расходных обязательств)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113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Прочие субсидии бюджетам поселений (в целях реализации мероприятий.</w:t>
            </w:r>
            <w:proofErr w:type="gramEnd"/>
            <w:r w:rsidRPr="002129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212957">
              <w:rPr>
                <w:rFonts w:ascii="Courier New" w:eastAsia="Times New Roman" w:hAnsi="Courier New" w:cs="Courier New"/>
                <w:lang w:eastAsia="ru-RU"/>
              </w:rPr>
              <w:t>Направленных на повышение эффективности бюджетных расходов муниципальных образований Иркутской области)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981 2 02 29999 10 0000 151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981 2 02 3000 00 0000 151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72 600,00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72 600,00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981 2 02 3511800 0000 151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981 2 02 3511810 0000 151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71 900,00</w:t>
            </w:r>
          </w:p>
        </w:tc>
      </w:tr>
      <w:tr w:rsidR="005848D3" w:rsidRPr="00212957" w:rsidTr="005848D3">
        <w:trPr>
          <w:trHeight w:val="7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981 2 0230024 10 0000 151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700,00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981 2 02 04000 10 0000 151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981 2 02 04999 10 0000 151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981 2 07 00000 00 0000 000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2 000,00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981 2 07 05030 10 0000 180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2 000,00</w:t>
            </w:r>
          </w:p>
        </w:tc>
      </w:tr>
      <w:tr w:rsidR="005848D3" w:rsidRPr="00212957" w:rsidTr="005848D3">
        <w:trPr>
          <w:trHeight w:val="474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10 751 200,00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957" w:rsidRPr="00212957" w:rsidRDefault="00212957" w:rsidP="002129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</w:pPr>
            <w:r w:rsidRPr="00212957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10 792 859,57</w:t>
            </w:r>
          </w:p>
        </w:tc>
      </w:tr>
    </w:tbl>
    <w:p w:rsidR="00212957" w:rsidRDefault="00212957" w:rsidP="002D71F3">
      <w:pPr>
        <w:spacing w:after="0" w:line="240" w:lineRule="auto"/>
        <w:jc w:val="center"/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</w:p>
    <w:p w:rsidR="005848D3" w:rsidRDefault="005848D3" w:rsidP="005848D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848D3" w:rsidRPr="002D71F3" w:rsidRDefault="005848D3" w:rsidP="005848D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237A7" w:rsidRPr="000C050E" w:rsidRDefault="002F2A7F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31.05</w:t>
      </w:r>
      <w:r w:rsidR="005848D3">
        <w:rPr>
          <w:rFonts w:ascii="Times New Roman" w:eastAsia="Times New Roman" w:hAnsi="Times New Roman" w:cs="Times New Roman"/>
          <w:lang w:eastAsia="ru-RU"/>
        </w:rPr>
        <w:t xml:space="preserve">.2019г. </w:t>
      </w:r>
      <w:r w:rsidR="005848D3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10-4</w:t>
      </w:r>
      <w:r w:rsidR="005848D3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Показатели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исполнения расходов бюджета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Новоснежнинского муниципального образования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 xml:space="preserve">  по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ведомственной </w:t>
      </w:r>
      <w:r w:rsidRPr="002237A7">
        <w:rPr>
          <w:rFonts w:ascii="Arial" w:hAnsi="Arial" w:cs="Arial"/>
          <w:bCs/>
          <w:color w:val="000000"/>
          <w:sz w:val="24"/>
          <w:szCs w:val="24"/>
        </w:rPr>
        <w:t>структуре расходов бюджета за 2018 год</w:t>
      </w:r>
    </w:p>
    <w:p w:rsidR="002237A7" w:rsidRPr="000C050E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28" w:type="dxa"/>
        <w:tblInd w:w="93" w:type="dxa"/>
        <w:tblLayout w:type="fixed"/>
        <w:tblLook w:val="04A0"/>
      </w:tblPr>
      <w:tblGrid>
        <w:gridCol w:w="3613"/>
        <w:gridCol w:w="615"/>
        <w:gridCol w:w="890"/>
        <w:gridCol w:w="567"/>
        <w:gridCol w:w="588"/>
        <w:gridCol w:w="688"/>
        <w:gridCol w:w="1041"/>
        <w:gridCol w:w="1113"/>
        <w:gridCol w:w="1213"/>
      </w:tblGrid>
      <w:tr w:rsidR="002237A7" w:rsidRPr="002237A7" w:rsidTr="000C050E">
        <w:trPr>
          <w:trHeight w:val="88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показателя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 "Совершенствование  механизмов управления Новоснежнинского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на 2018 год и плановый период 2019-2020"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5 761 002,83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5 760 983,51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5 761 002,83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5 760 983,51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674 077,17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674 057,85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"Осуществление функций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адмнистрации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5 015 025,66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2 149 807,93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2 823 059,54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42 158,19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42 158,19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11 638,50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11 638,50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30 519,69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30 519,69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7114300000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7114351180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108 773,74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100 773,74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92,65%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пропагады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дств пр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отивопожарной защиты"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108 773,74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100 773,74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92,65%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63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102 373,74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94 373,74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92,19%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63 570,74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55 570,74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87,42%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72145S2370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38 803,00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дорожного хозяйства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2018-2020 годы"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 местного значения"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7314600000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2 363 333,91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1 893 571,32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80,12%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 Благоустройство территории Новоснежнинского </w:t>
            </w: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 (сельского поселения на 2015-2019 годы"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Подрограмма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341 255,32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Новснежнинского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сельского поселения"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266 255,32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Основное мероприятие: Землеустроительные работы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7415000000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Программа "Развитие культуры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 на 2018-2020 годы"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Новоснежнинском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муниципальном образовании"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Основное мероприятие "Организация и проведение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культурно-досуговых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мероприятий в сфере культуры"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1 705 305,18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1 704 106,59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99,93%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1 554 815,18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79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1 362 340,85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188 014,42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4 459,91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C501AC">
        <w:trPr>
          <w:trHeight w:val="60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75151S2370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150 490,00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149 291,41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99,20%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Непрограммные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866 044,65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862 044,65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99,54%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0,00%</w:t>
            </w:r>
          </w:p>
        </w:tc>
      </w:tr>
      <w:tr w:rsidR="002237A7" w:rsidRPr="002237A7" w:rsidTr="000C050E">
        <w:trPr>
          <w:trHeight w:val="124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1319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C501AC">
        <w:trPr>
          <w:trHeight w:val="4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правонарушкениях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, предусмотренных отдельными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заонами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7820073150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804 804,65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21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Проведение дополнительных выборов по одномандатному округу №2(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.М</w:t>
            </w:r>
            <w:proofErr w:type="gram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урино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538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Проведение дополнительных выборов по одномандатному округу №2(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урино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56 540,00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100,00%</w:t>
            </w:r>
          </w:p>
        </w:tc>
      </w:tr>
      <w:tr w:rsidR="002237A7" w:rsidRPr="002237A7" w:rsidTr="000C050E">
        <w:trPr>
          <w:trHeight w:val="347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37A7" w:rsidRPr="000C050E" w:rsidRDefault="002237A7" w:rsidP="002237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11 145 715,63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  <w:lang w:eastAsia="ru-RU"/>
              </w:rPr>
              <w:t>10 662 735,13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37A7" w:rsidRPr="000C050E" w:rsidRDefault="002237A7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95,67%</w:t>
            </w:r>
          </w:p>
        </w:tc>
      </w:tr>
    </w:tbl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0C050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Default="000C050E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3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C050E" w:rsidRPr="002D71F3" w:rsidRDefault="000C050E" w:rsidP="000C05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2237A7" w:rsidRPr="000C050E" w:rsidRDefault="002F2A7F" w:rsidP="000C050E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31.05</w:t>
      </w:r>
      <w:r w:rsidR="000C050E">
        <w:rPr>
          <w:rFonts w:ascii="Times New Roman" w:eastAsia="Times New Roman" w:hAnsi="Times New Roman" w:cs="Times New Roman"/>
          <w:lang w:eastAsia="ru-RU"/>
        </w:rPr>
        <w:t xml:space="preserve">.2019г. </w:t>
      </w:r>
      <w:r w:rsidR="000C050E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10-4</w:t>
      </w:r>
      <w:r w:rsidR="000C050E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2237A7" w:rsidRDefault="002237A7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848D3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C050E">
        <w:t xml:space="preserve"> </w:t>
      </w:r>
      <w:r w:rsidRPr="000C050E">
        <w:rPr>
          <w:rFonts w:ascii="Arial" w:hAnsi="Arial" w:cs="Arial"/>
          <w:bCs/>
          <w:color w:val="000000"/>
          <w:sz w:val="24"/>
          <w:szCs w:val="24"/>
        </w:rPr>
        <w:t xml:space="preserve">Показатели исполнения расходов бюджета Новоснежнинского муниципального образования  по разделам и подразделам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классификации расходов бюджета </w:t>
      </w:r>
      <w:r w:rsidR="005848D3" w:rsidRPr="005848D3">
        <w:rPr>
          <w:rFonts w:ascii="Arial" w:hAnsi="Arial" w:cs="Arial"/>
          <w:bCs/>
          <w:color w:val="000000"/>
          <w:sz w:val="24"/>
          <w:szCs w:val="24"/>
        </w:rPr>
        <w:t xml:space="preserve">за 2018 год </w:t>
      </w:r>
    </w:p>
    <w:p w:rsidR="000C050E" w:rsidRDefault="000C050E" w:rsidP="005848D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C050E" w:rsidRPr="000C050E" w:rsidRDefault="000C050E" w:rsidP="000C050E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0C050E">
        <w:rPr>
          <w:rFonts w:ascii="Courier New" w:hAnsi="Courier New" w:cs="Courier New"/>
          <w:bCs/>
          <w:color w:val="000000"/>
        </w:rPr>
        <w:t>рублей</w:t>
      </w:r>
    </w:p>
    <w:tbl>
      <w:tblPr>
        <w:tblW w:w="10328" w:type="dxa"/>
        <w:tblInd w:w="93" w:type="dxa"/>
        <w:tblLook w:val="04A0"/>
      </w:tblPr>
      <w:tblGrid>
        <w:gridCol w:w="3804"/>
        <w:gridCol w:w="1009"/>
        <w:gridCol w:w="1405"/>
        <w:gridCol w:w="1968"/>
        <w:gridCol w:w="2142"/>
      </w:tblGrid>
      <w:tr w:rsidR="0059630D" w:rsidRPr="000C050E" w:rsidTr="0059630D">
        <w:trPr>
          <w:trHeight w:val="70"/>
        </w:trPr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Раздел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Подраздел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лан</w:t>
            </w:r>
          </w:p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 2018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г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59630D" w:rsidRPr="000C050E" w:rsidTr="0059630D">
        <w:trPr>
          <w:trHeight w:val="461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0C050E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bCs/>
                <w:lang w:eastAsia="ru-RU"/>
              </w:rPr>
              <w:t>Исполнение</w:t>
            </w:r>
          </w:p>
        </w:tc>
      </w:tr>
      <w:tr w:rsidR="0059630D" w:rsidRPr="000C050E" w:rsidTr="0059630D">
        <w:trPr>
          <w:trHeight w:val="553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5 750 342,83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5 746 323,51</w:t>
            </w:r>
          </w:p>
        </w:tc>
      </w:tr>
      <w:tr w:rsidR="0059630D" w:rsidRPr="000C050E" w:rsidTr="0059630D">
        <w:trPr>
          <w:trHeight w:val="9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674 077,17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674 057,85</w:t>
            </w:r>
          </w:p>
        </w:tc>
      </w:tr>
      <w:tr w:rsidR="0059630D" w:rsidRPr="000C050E" w:rsidTr="0059630D">
        <w:trPr>
          <w:trHeight w:val="12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5 015 025,66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5 015 025,66</w:t>
            </w:r>
          </w:p>
        </w:tc>
      </w:tr>
      <w:tr w:rsidR="0059630D" w:rsidRPr="000C050E" w:rsidTr="0059630D">
        <w:trPr>
          <w:trHeight w:val="63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07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56 540,00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56 540,00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4 000,00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700,00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71 900,00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71 900,00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Мобилизация и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вневоенская</w:t>
            </w:r>
            <w:proofErr w:type="spell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подготовка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71 900,00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71 900,00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Национальная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безопастность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 </w:t>
            </w: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правохранительная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деятельность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108 773,74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100 773,74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пожарной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C050E">
              <w:rPr>
                <w:rFonts w:ascii="Courier New" w:eastAsia="Times New Roman" w:hAnsi="Courier New" w:cs="Courier New"/>
                <w:lang w:eastAsia="ru-RU"/>
              </w:rPr>
              <w:t>безопастности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108 773,74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100 773,74</w:t>
            </w:r>
          </w:p>
        </w:tc>
      </w:tr>
      <w:tr w:rsidR="0059630D" w:rsidRPr="000C050E" w:rsidTr="0059630D">
        <w:trPr>
          <w:trHeight w:val="4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2 438 333,91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1 968 571,32</w:t>
            </w:r>
          </w:p>
        </w:tc>
      </w:tr>
      <w:tr w:rsidR="0059630D" w:rsidRPr="000C050E" w:rsidTr="0059630D">
        <w:trPr>
          <w:trHeight w:val="40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Дорожное хозяйств</w:t>
            </w:r>
            <w:proofErr w:type="gramStart"/>
            <w:r w:rsidRPr="000C050E">
              <w:rPr>
                <w:rFonts w:ascii="Courier New" w:eastAsia="Times New Roman" w:hAnsi="Courier New" w:cs="Courier New"/>
                <w:lang w:eastAsia="ru-RU"/>
              </w:rPr>
              <w:t>о(</w:t>
            </w:r>
            <w:proofErr w:type="gramEnd"/>
            <w:r w:rsidRPr="000C050E">
              <w:rPr>
                <w:rFonts w:ascii="Courier New" w:eastAsia="Times New Roman" w:hAnsi="Courier New" w:cs="Courier New"/>
                <w:lang w:eastAsia="ru-RU"/>
              </w:rPr>
              <w:t>дорожные фонды)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2 363 333,91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1 893 571,32</w:t>
            </w:r>
          </w:p>
        </w:tc>
      </w:tr>
      <w:tr w:rsidR="0059630D" w:rsidRPr="000C050E" w:rsidTr="0059630D">
        <w:trPr>
          <w:trHeight w:val="6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75 000,00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75 000,00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spell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Жилищн</w:t>
            </w:r>
            <w:proofErr w:type="gramStart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spell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  <w:proofErr w:type="gramEnd"/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266 255,32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266 255,32</w:t>
            </w:r>
          </w:p>
        </w:tc>
      </w:tr>
      <w:tr w:rsidR="0059630D" w:rsidRPr="000C050E" w:rsidTr="0059630D">
        <w:trPr>
          <w:trHeight w:val="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266 255,32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266 255,32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60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43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Культура и  кинематография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1 705 305,18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1 704 106,59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1 705 305,18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1 704 106,59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Обслуживание государственного  и 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300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9630D" w:rsidRPr="000C050E" w:rsidTr="0059630D">
        <w:trPr>
          <w:trHeight w:val="1171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804 804,65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804 804,65</w:t>
            </w:r>
          </w:p>
        </w:tc>
      </w:tr>
      <w:tr w:rsidR="0059630D" w:rsidRPr="000C050E" w:rsidTr="0059630D">
        <w:trPr>
          <w:trHeight w:val="586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804 804,65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lang w:eastAsia="ru-RU"/>
              </w:rPr>
              <w:t>804 804,65</w:t>
            </w:r>
          </w:p>
        </w:tc>
      </w:tr>
      <w:tr w:rsidR="0059630D" w:rsidRPr="000C050E" w:rsidTr="0059630D">
        <w:trPr>
          <w:trHeight w:val="315"/>
        </w:trPr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11 145 715,63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050E" w:rsidRPr="000C050E" w:rsidRDefault="000C050E" w:rsidP="000C05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C050E">
              <w:rPr>
                <w:rFonts w:ascii="Courier New" w:eastAsia="Times New Roman" w:hAnsi="Courier New" w:cs="Courier New"/>
                <w:bCs/>
                <w:lang w:eastAsia="ru-RU"/>
              </w:rPr>
              <w:t>10 662 735,13</w:t>
            </w:r>
          </w:p>
        </w:tc>
      </w:tr>
    </w:tbl>
    <w:p w:rsidR="005848D3" w:rsidRDefault="005848D3" w:rsidP="00596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01AC" w:rsidRDefault="00C501AC" w:rsidP="005963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630D" w:rsidRDefault="0059630D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4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630D" w:rsidRPr="002D71F3" w:rsidRDefault="0059630D" w:rsidP="0059630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9630D" w:rsidRPr="000C050E" w:rsidRDefault="002F2A7F" w:rsidP="0059630D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31.05</w:t>
      </w:r>
      <w:r w:rsidR="0059630D">
        <w:rPr>
          <w:rFonts w:ascii="Times New Roman" w:eastAsia="Times New Roman" w:hAnsi="Times New Roman" w:cs="Times New Roman"/>
          <w:lang w:eastAsia="ru-RU"/>
        </w:rPr>
        <w:t xml:space="preserve">.2019г. </w:t>
      </w:r>
      <w:r w:rsidR="0059630D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10-4</w:t>
      </w:r>
      <w:r w:rsidR="0059630D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59630D" w:rsidRDefault="0059630D" w:rsidP="00C501AC">
      <w:pPr>
        <w:spacing w:after="0" w:line="240" w:lineRule="auto"/>
      </w:pPr>
    </w:p>
    <w:p w:rsid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источников  финансирования дефицита бюджета по кодам групп, подгрупп, видов  </w:t>
      </w:r>
      <w:proofErr w:type="gramStart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источников  финансирования дефицитов бюджетов классификации операций сектора государственного</w:t>
      </w:r>
      <w:proofErr w:type="gramEnd"/>
      <w:r w:rsidRPr="005963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  Новоснежнинского МО за 2018 год.</w:t>
      </w:r>
    </w:p>
    <w:p w:rsid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207" w:type="dxa"/>
        <w:tblInd w:w="93" w:type="dxa"/>
        <w:tblLook w:val="04A0"/>
      </w:tblPr>
      <w:tblGrid>
        <w:gridCol w:w="3420"/>
        <w:gridCol w:w="1009"/>
        <w:gridCol w:w="2541"/>
        <w:gridCol w:w="1731"/>
        <w:gridCol w:w="1506"/>
      </w:tblGrid>
      <w:tr w:rsidR="0059630D" w:rsidRPr="0059630D" w:rsidTr="0059630D">
        <w:trPr>
          <w:trHeight w:val="75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59630D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9630D">
              <w:rPr>
                <w:rFonts w:ascii="Courier New" w:eastAsia="Times New Roman" w:hAnsi="Courier New" w:cs="Courier New"/>
                <w:lang w:eastAsia="ru-RU"/>
              </w:rPr>
              <w:t>Утвеждено</w:t>
            </w:r>
            <w:proofErr w:type="spellEnd"/>
            <w:r w:rsidRPr="0059630D">
              <w:rPr>
                <w:rFonts w:ascii="Courier New" w:eastAsia="Times New Roman" w:hAnsi="Courier New" w:cs="Courier New"/>
                <w:lang w:eastAsia="ru-RU"/>
              </w:rPr>
              <w:t xml:space="preserve"> на </w:t>
            </w:r>
            <w:r w:rsidRPr="0059630D">
              <w:rPr>
                <w:rFonts w:ascii="Courier New" w:eastAsia="Times New Roman" w:hAnsi="Courier New" w:cs="Courier New"/>
                <w:lang w:eastAsia="ru-RU"/>
              </w:rPr>
              <w:br/>
              <w:t>2018 г.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</w:tr>
      <w:tr w:rsidR="0059630D" w:rsidRPr="0059630D" w:rsidTr="0059630D">
        <w:trPr>
          <w:trHeight w:val="75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источники  финансирования дефицита </w:t>
            </w:r>
            <w:proofErr w:type="spellStart"/>
            <w:proofErr w:type="gram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бюджетов-всего</w:t>
            </w:r>
            <w:proofErr w:type="spellEnd"/>
            <w:proofErr w:type="gram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394 515,63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lang w:eastAsia="ru-RU"/>
              </w:rPr>
              <w:t>-130 124,44</w:t>
            </w:r>
          </w:p>
        </w:tc>
      </w:tr>
      <w:tr w:rsidR="0059630D" w:rsidRPr="0059630D" w:rsidTr="0059630D">
        <w:trPr>
          <w:trHeight w:val="55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109 250,12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4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7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109 250,12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91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24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10 0000 810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85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02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0000 700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187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10 0000 710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08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0000 800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</w:tr>
      <w:tr w:rsidR="0059630D" w:rsidRPr="0059630D" w:rsidTr="0059630D">
        <w:trPr>
          <w:trHeight w:val="1548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520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981 01 03 00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10 0000 810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9630D" w:rsidRPr="0059630D" w:rsidTr="0059630D">
        <w:trPr>
          <w:trHeight w:val="992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285 265,51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-130 124,44</w:t>
            </w:r>
          </w:p>
        </w:tc>
      </w:tr>
      <w:tr w:rsidR="0059630D" w:rsidRPr="0059630D" w:rsidTr="0059630D">
        <w:trPr>
          <w:trHeight w:val="54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58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981 01 05 02 01 00 0000 510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C501AC">
        <w:trPr>
          <w:trHeight w:val="415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981 01 05 02 01 10 0000 510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-10 860 450,12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-11 032 302,17</w:t>
            </w:r>
          </w:p>
        </w:tc>
      </w:tr>
      <w:tr w:rsidR="0059630D" w:rsidRPr="0059630D" w:rsidTr="0059630D">
        <w:trPr>
          <w:trHeight w:val="63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52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981 01 05 02 00 </w:t>
            </w:r>
            <w:proofErr w:type="spellStart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00</w:t>
            </w:r>
            <w:proofErr w:type="spellEnd"/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616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981 01 05 02 01 00 0000 610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  <w:tr w:rsidR="0059630D" w:rsidRPr="0059630D" w:rsidTr="0059630D">
        <w:trPr>
          <w:trHeight w:val="691"/>
        </w:trPr>
        <w:tc>
          <w:tcPr>
            <w:tcW w:w="3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720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981 01 05 02 01 10 0000 610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11 145 715,63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9630D" w:rsidRPr="0059630D" w:rsidRDefault="0059630D" w:rsidP="00596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9630D">
              <w:rPr>
                <w:rFonts w:ascii="Courier New" w:eastAsia="Times New Roman" w:hAnsi="Courier New" w:cs="Courier New"/>
                <w:color w:val="000000"/>
                <w:lang w:eastAsia="ru-RU"/>
              </w:rPr>
              <w:t>10 902 177,73</w:t>
            </w:r>
          </w:p>
        </w:tc>
      </w:tr>
    </w:tbl>
    <w:p w:rsidR="0059630D" w:rsidRPr="0059630D" w:rsidRDefault="0059630D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37885" w:rsidRDefault="00537885" w:rsidP="0059630D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9630D" w:rsidRPr="00537885" w:rsidRDefault="002F2A7F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31.05</w:t>
      </w:r>
      <w:r w:rsidR="00537885">
        <w:rPr>
          <w:rFonts w:ascii="Times New Roman" w:eastAsia="Times New Roman" w:hAnsi="Times New Roman" w:cs="Times New Roman"/>
          <w:lang w:eastAsia="ru-RU"/>
        </w:rPr>
        <w:t xml:space="preserve">.2019г. 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10-4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59630D" w:rsidRDefault="0059630D" w:rsidP="0059630D">
      <w:pPr>
        <w:spacing w:after="0" w:line="240" w:lineRule="auto"/>
      </w:pPr>
    </w:p>
    <w:p w:rsidR="00537885" w:rsidRPr="00537885" w:rsidRDefault="00537885" w:rsidP="0059630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Отчет об исполнении расходов,  осуществляемых за счет межбюджетных трансфертов </w:t>
      </w:r>
    </w:p>
    <w:p w:rsidR="0059630D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бюджет муниципального образования - </w:t>
      </w:r>
      <w:proofErr w:type="spellStart"/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Слюдянский</w:t>
      </w:r>
      <w:proofErr w:type="spellEnd"/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  за  2018 год  на решение вопросов местного значения муниципального характера </w:t>
      </w:r>
      <w:r w:rsidR="0059630D"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соглашениями</w:t>
      </w:r>
    </w:p>
    <w:p w:rsidR="00537885" w:rsidRP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9630D" w:rsidRDefault="0059630D" w:rsidP="0059630D">
      <w:pPr>
        <w:spacing w:after="0" w:line="240" w:lineRule="auto"/>
      </w:pPr>
    </w:p>
    <w:tbl>
      <w:tblPr>
        <w:tblW w:w="10328" w:type="dxa"/>
        <w:tblInd w:w="93" w:type="dxa"/>
        <w:tblLook w:val="04A0"/>
      </w:tblPr>
      <w:tblGrid>
        <w:gridCol w:w="863"/>
        <w:gridCol w:w="3596"/>
        <w:gridCol w:w="2056"/>
        <w:gridCol w:w="1874"/>
        <w:gridCol w:w="1939"/>
      </w:tblGrid>
      <w:tr w:rsidR="000D1B8D" w:rsidRPr="00537885" w:rsidTr="000D1B8D">
        <w:trPr>
          <w:trHeight w:val="8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  <w:proofErr w:type="gramEnd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/</w:t>
            </w:r>
            <w:proofErr w:type="spell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ЭКР экономическая классификация)</w:t>
            </w:r>
            <w:proofErr w:type="gramEnd"/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Утверждено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Исполнено</w:t>
            </w:r>
          </w:p>
        </w:tc>
      </w:tr>
      <w:tr w:rsidR="00537885" w:rsidRPr="00537885" w:rsidTr="000D1B8D">
        <w:trPr>
          <w:trHeight w:val="3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</w:tr>
      <w:tr w:rsidR="000D1B8D" w:rsidRPr="00537885" w:rsidTr="000D1B8D">
        <w:trPr>
          <w:trHeight w:val="1335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537885">
              <w:rPr>
                <w:rFonts w:ascii="Courier New" w:eastAsia="Times New Roman" w:hAnsi="Courier New" w:cs="Courier New"/>
                <w:lang w:eastAsia="ru-RU"/>
              </w:rPr>
              <w:t>Создание</w:t>
            </w:r>
            <w:proofErr w:type="gramStart"/>
            <w:r w:rsidRPr="00537885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537885">
              <w:rPr>
                <w:rFonts w:ascii="Courier New" w:eastAsia="Times New Roman" w:hAnsi="Courier New" w:cs="Courier New"/>
                <w:lang w:eastAsia="ru-RU"/>
              </w:rPr>
              <w:t>одержание</w:t>
            </w:r>
            <w:proofErr w:type="spellEnd"/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30 036,12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30 036,12</w:t>
            </w:r>
          </w:p>
        </w:tc>
      </w:tr>
      <w:tr w:rsidR="000D1B8D" w:rsidRPr="00537885" w:rsidTr="000D1B8D">
        <w:trPr>
          <w:trHeight w:val="675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по решению вопросов в сфере секретного делопроизводства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6 007,22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6 007,22</w:t>
            </w:r>
          </w:p>
        </w:tc>
      </w:tr>
      <w:tr w:rsidR="000D1B8D" w:rsidRPr="00537885" w:rsidTr="000D1B8D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составление и исполнение бюджетов </w:t>
            </w:r>
            <w:proofErr w:type="spellStart"/>
            <w:r w:rsidRPr="00537885">
              <w:rPr>
                <w:rFonts w:ascii="Courier New" w:eastAsia="Times New Roman" w:hAnsi="Courier New" w:cs="Courier New"/>
                <w:lang w:eastAsia="ru-RU"/>
              </w:rPr>
              <w:t>поселений</w:t>
            </w:r>
            <w:proofErr w:type="gramStart"/>
            <w:r w:rsidRPr="00537885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gramEnd"/>
            <w:r w:rsidRPr="00537885">
              <w:rPr>
                <w:rFonts w:ascii="Courier New" w:eastAsia="Times New Roman" w:hAnsi="Courier New" w:cs="Courier New"/>
                <w:lang w:eastAsia="ru-RU"/>
              </w:rPr>
              <w:t>оставление</w:t>
            </w:r>
            <w:proofErr w:type="spellEnd"/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отчета об исполнении бюджета поселения, осуществление бюджетного учета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685 363,00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685 363,00</w:t>
            </w:r>
          </w:p>
        </w:tc>
      </w:tr>
      <w:tr w:rsidR="000D1B8D" w:rsidRPr="00537885" w:rsidTr="000D1B8D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0D1B8D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83 398,11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>83 398,11</w:t>
            </w:r>
          </w:p>
        </w:tc>
      </w:tr>
      <w:tr w:rsidR="00537885" w:rsidRPr="00537885" w:rsidTr="000D1B8D">
        <w:trPr>
          <w:trHeight w:val="3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804 804,45</w:t>
            </w: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bCs/>
                <w:lang w:eastAsia="ru-RU"/>
              </w:rPr>
              <w:t>804 804,45</w:t>
            </w:r>
          </w:p>
        </w:tc>
      </w:tr>
    </w:tbl>
    <w:p w:rsidR="00537885" w:rsidRDefault="00537885" w:rsidP="0059630D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C501AC" w:rsidRDefault="00C501AC" w:rsidP="0059630D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37885" w:rsidRPr="00537885" w:rsidRDefault="002F2A7F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31.05</w:t>
      </w:r>
      <w:r w:rsidR="00537885">
        <w:rPr>
          <w:rFonts w:ascii="Times New Roman" w:eastAsia="Times New Roman" w:hAnsi="Times New Roman" w:cs="Times New Roman"/>
          <w:lang w:eastAsia="ru-RU"/>
        </w:rPr>
        <w:t xml:space="preserve">.2019г. 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10-4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537885" w:rsidRDefault="00537885" w:rsidP="00537885">
      <w:pPr>
        <w:spacing w:after="0" w:line="240" w:lineRule="auto"/>
      </w:pPr>
    </w:p>
    <w:p w:rsidR="00537885" w:rsidRDefault="00537885" w:rsidP="0059630D">
      <w:pPr>
        <w:spacing w:after="0" w:line="240" w:lineRule="auto"/>
      </w:pPr>
    </w:p>
    <w:p w:rsidR="00537885" w:rsidRP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Отчет об использовании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средств резервного фонда</w:t>
      </w:r>
    </w:p>
    <w:p w:rsid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Новоснежн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>инского муниципального образования за 201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5378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537885" w:rsidRDefault="00537885" w:rsidP="0053788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/>
      </w:tblPr>
      <w:tblGrid>
        <w:gridCol w:w="3924"/>
        <w:gridCol w:w="2638"/>
        <w:gridCol w:w="3591"/>
      </w:tblGrid>
      <w:tr w:rsidR="00537885" w:rsidRPr="00537885" w:rsidTr="00537885">
        <w:trPr>
          <w:trHeight w:val="39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Исполнено</w:t>
            </w:r>
          </w:p>
        </w:tc>
      </w:tr>
      <w:tr w:rsidR="00537885" w:rsidRPr="00537885" w:rsidTr="000D1B8D">
        <w:trPr>
          <w:trHeight w:val="81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Новоснежнинское</w:t>
            </w:r>
            <w:proofErr w:type="spellEnd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0,00</w:t>
            </w:r>
          </w:p>
        </w:tc>
      </w:tr>
    </w:tbl>
    <w:p w:rsidR="00537885" w:rsidRDefault="00537885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C501AC" w:rsidRDefault="00C501AC" w:rsidP="00537885">
      <w:pPr>
        <w:spacing w:after="0" w:line="240" w:lineRule="auto"/>
      </w:pPr>
    </w:p>
    <w:p w:rsidR="00537885" w:rsidRDefault="00537885" w:rsidP="0053788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7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7885" w:rsidRPr="002D71F3" w:rsidRDefault="00537885" w:rsidP="0053788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2D71F3">
        <w:rPr>
          <w:rFonts w:ascii="Times New Roman" w:eastAsia="Times New Roman" w:hAnsi="Times New Roman" w:cs="Times New Roman"/>
          <w:lang w:eastAsia="ru-RU"/>
        </w:rPr>
        <w:t>к решению Думы Новоснежнинского муниципального образования «Об исполнении  бюджета Новоснежнинского мун</w:t>
      </w:r>
      <w:r>
        <w:rPr>
          <w:rFonts w:ascii="Times New Roman" w:eastAsia="Times New Roman" w:hAnsi="Times New Roman" w:cs="Times New Roman"/>
          <w:lang w:eastAsia="ru-RU"/>
        </w:rPr>
        <w:t>иципального образования  за 2018</w:t>
      </w:r>
      <w:r w:rsidRPr="002D71F3">
        <w:rPr>
          <w:rFonts w:ascii="Times New Roman" w:eastAsia="Times New Roman" w:hAnsi="Times New Roman" w:cs="Times New Roman"/>
          <w:lang w:eastAsia="ru-RU"/>
        </w:rPr>
        <w:t xml:space="preserve"> год»  </w:t>
      </w:r>
    </w:p>
    <w:p w:rsidR="00537885" w:rsidRDefault="002F2A7F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        31.05</w:t>
      </w:r>
      <w:r w:rsidR="00537885">
        <w:rPr>
          <w:rFonts w:ascii="Times New Roman" w:eastAsia="Times New Roman" w:hAnsi="Times New Roman" w:cs="Times New Roman"/>
          <w:lang w:eastAsia="ru-RU"/>
        </w:rPr>
        <w:t xml:space="preserve">.2019г. 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>10-4</w:t>
      </w:r>
      <w:r w:rsidR="00537885" w:rsidRPr="002D71F3">
        <w:rPr>
          <w:rFonts w:ascii="Times New Roman" w:eastAsia="Times New Roman" w:hAnsi="Times New Roman" w:cs="Times New Roman"/>
          <w:lang w:eastAsia="ru-RU"/>
        </w:rPr>
        <w:t>сд</w:t>
      </w: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885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 Новоснежнинского сельского поселения с указанием фактических затрат на их содержание за 2018 год</w:t>
      </w:r>
    </w:p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7885" w:rsidRPr="00537885" w:rsidRDefault="00537885" w:rsidP="00537885">
      <w:pPr>
        <w:spacing w:after="0" w:line="240" w:lineRule="auto"/>
        <w:jc w:val="right"/>
        <w:rPr>
          <w:rFonts w:ascii="Courier New" w:hAnsi="Courier New" w:cs="Courier New"/>
        </w:rPr>
      </w:pPr>
      <w:r w:rsidRPr="00537885">
        <w:rPr>
          <w:rFonts w:ascii="Courier New" w:hAnsi="Courier New" w:cs="Courier New"/>
        </w:rPr>
        <w:t>тыс</w:t>
      </w:r>
      <w:proofErr w:type="gramStart"/>
      <w:r w:rsidRPr="00537885">
        <w:rPr>
          <w:rFonts w:ascii="Courier New" w:hAnsi="Courier New" w:cs="Courier New"/>
        </w:rPr>
        <w:t>.р</w:t>
      </w:r>
      <w:proofErr w:type="gramEnd"/>
      <w:r w:rsidRPr="00537885">
        <w:rPr>
          <w:rFonts w:ascii="Courier New" w:hAnsi="Courier New" w:cs="Courier New"/>
        </w:rPr>
        <w:t>ублей</w:t>
      </w:r>
    </w:p>
    <w:tbl>
      <w:tblPr>
        <w:tblW w:w="10221" w:type="dxa"/>
        <w:tblInd w:w="93" w:type="dxa"/>
        <w:tblLook w:val="04A0"/>
      </w:tblPr>
      <w:tblGrid>
        <w:gridCol w:w="3540"/>
        <w:gridCol w:w="6681"/>
      </w:tblGrid>
      <w:tr w:rsidR="00537885" w:rsidRPr="00537885" w:rsidTr="00537885">
        <w:trPr>
          <w:trHeight w:val="68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Численность муниципальных служащи</w:t>
            </w:r>
            <w:proofErr w:type="gramStart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х(</w:t>
            </w:r>
            <w:proofErr w:type="gramEnd"/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чел)</w:t>
            </w:r>
          </w:p>
        </w:tc>
        <w:tc>
          <w:tcPr>
            <w:tcW w:w="6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фактические затраты</w:t>
            </w:r>
          </w:p>
        </w:tc>
      </w:tr>
      <w:tr w:rsidR="00537885" w:rsidRPr="00537885" w:rsidTr="00537885">
        <w:trPr>
          <w:trHeight w:val="407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885" w:rsidRPr="00537885" w:rsidRDefault="00537885" w:rsidP="005378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3788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845,02</w:t>
            </w:r>
          </w:p>
        </w:tc>
      </w:tr>
    </w:tbl>
    <w:p w:rsidR="00537885" w:rsidRDefault="00537885" w:rsidP="005378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Председатель Думы</w:t>
      </w:r>
    </w:p>
    <w:p w:rsidR="00C501AC" w:rsidRPr="00C501AC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Глава Новоснежнинского сельского поселения</w:t>
      </w:r>
    </w:p>
    <w:p w:rsidR="00C501AC" w:rsidRPr="00537885" w:rsidRDefault="00C501AC" w:rsidP="00C501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01AC">
        <w:rPr>
          <w:rFonts w:ascii="Arial" w:hAnsi="Arial" w:cs="Arial"/>
          <w:sz w:val="24"/>
          <w:szCs w:val="24"/>
        </w:rPr>
        <w:t>Л.В.Заиграева</w:t>
      </w:r>
    </w:p>
    <w:sectPr w:rsidR="00C501AC" w:rsidRPr="00537885" w:rsidSect="002129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894"/>
    <w:rsid w:val="000C050E"/>
    <w:rsid w:val="000D1B8D"/>
    <w:rsid w:val="0015170E"/>
    <w:rsid w:val="00183B1E"/>
    <w:rsid w:val="001E46FE"/>
    <w:rsid w:val="001F4145"/>
    <w:rsid w:val="00212957"/>
    <w:rsid w:val="002237A7"/>
    <w:rsid w:val="00270F29"/>
    <w:rsid w:val="00283B45"/>
    <w:rsid w:val="002D71F3"/>
    <w:rsid w:val="002F2A7F"/>
    <w:rsid w:val="003053DC"/>
    <w:rsid w:val="00347652"/>
    <w:rsid w:val="003946EF"/>
    <w:rsid w:val="003E25F6"/>
    <w:rsid w:val="00414371"/>
    <w:rsid w:val="00424D8A"/>
    <w:rsid w:val="004409E1"/>
    <w:rsid w:val="00493894"/>
    <w:rsid w:val="00535C70"/>
    <w:rsid w:val="00537885"/>
    <w:rsid w:val="005848D3"/>
    <w:rsid w:val="0059630D"/>
    <w:rsid w:val="00622C23"/>
    <w:rsid w:val="006616DF"/>
    <w:rsid w:val="00667A96"/>
    <w:rsid w:val="006921C6"/>
    <w:rsid w:val="00753E76"/>
    <w:rsid w:val="007D4C4A"/>
    <w:rsid w:val="00917BEF"/>
    <w:rsid w:val="009D3862"/>
    <w:rsid w:val="00B67AA8"/>
    <w:rsid w:val="00B87FD7"/>
    <w:rsid w:val="00BE696A"/>
    <w:rsid w:val="00C04EC7"/>
    <w:rsid w:val="00C501AC"/>
    <w:rsid w:val="00C801C2"/>
    <w:rsid w:val="00CF39E2"/>
    <w:rsid w:val="00D227FC"/>
    <w:rsid w:val="00E04200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93894"/>
  </w:style>
  <w:style w:type="paragraph" w:styleId="a4">
    <w:name w:val="No Spacing"/>
    <w:link w:val="a3"/>
    <w:uiPriority w:val="99"/>
    <w:qFormat/>
    <w:rsid w:val="004938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1FF9E-C972-44CE-8B2B-6CC4765A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2019-04-24T01:51:00Z</cp:lastPrinted>
  <dcterms:created xsi:type="dcterms:W3CDTF">2019-04-17T06:16:00Z</dcterms:created>
  <dcterms:modified xsi:type="dcterms:W3CDTF">2019-06-04T06:13:00Z</dcterms:modified>
</cp:coreProperties>
</file>