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67" w:rsidRDefault="00DA5F67" w:rsidP="00DA5F67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DA5F67" w:rsidRDefault="00DA5F67" w:rsidP="00DA5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DA5F67" w:rsidRDefault="00DA5F67" w:rsidP="00DA5F6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Слюдянский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DA5F67" w:rsidRDefault="00DA5F67" w:rsidP="00DA5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 НОВОСНЕЖНИНСКОГО СЕЛЬСКОГО ПОСЕЛЕНИЯ</w:t>
      </w:r>
    </w:p>
    <w:p w:rsidR="00DA5F67" w:rsidRDefault="00DA5F67" w:rsidP="00DA5F6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овоснежная</w:t>
      </w:r>
      <w:proofErr w:type="spellEnd"/>
    </w:p>
    <w:p w:rsidR="00DA5F67" w:rsidRDefault="00DA5F67" w:rsidP="00DA5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.Л</w:t>
      </w:r>
      <w:proofErr w:type="gramEnd"/>
      <w:r>
        <w:rPr>
          <w:b/>
          <w:sz w:val="22"/>
          <w:szCs w:val="22"/>
        </w:rPr>
        <w:t>енина 2</w:t>
      </w:r>
    </w:p>
    <w:p w:rsidR="00DA5F67" w:rsidRDefault="00DA5F67" w:rsidP="00DA5F67">
      <w:pPr>
        <w:jc w:val="center"/>
        <w:rPr>
          <w:b/>
          <w:sz w:val="22"/>
          <w:szCs w:val="22"/>
        </w:rPr>
      </w:pPr>
    </w:p>
    <w:p w:rsidR="00DA5F67" w:rsidRDefault="00DA5F67" w:rsidP="00DA5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DA5F67" w:rsidRDefault="00DA5F67" w:rsidP="00DA5F67">
      <w:pPr>
        <w:jc w:val="center"/>
        <w:rPr>
          <w:b/>
          <w:sz w:val="22"/>
          <w:szCs w:val="22"/>
        </w:rPr>
      </w:pPr>
    </w:p>
    <w:p w:rsidR="00DA5F67" w:rsidRDefault="00DA5F67" w:rsidP="00DA5F67">
      <w:pPr>
        <w:tabs>
          <w:tab w:val="left" w:pos="4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от 22.10.2015г. №28-3сд </w:t>
      </w: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>О внесении изменений в решение</w:t>
      </w: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 xml:space="preserve"> Думы от 30.12.2014г. №18-3сд</w:t>
      </w: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 xml:space="preserve"> «О бюджете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</w:t>
      </w: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на 2015 год</w:t>
      </w: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>и плановый период 2016-2017годов»</w:t>
      </w:r>
    </w:p>
    <w:p w:rsidR="00DA5F67" w:rsidRDefault="00DA5F67" w:rsidP="00DA5F67">
      <w:pPr>
        <w:rPr>
          <w:sz w:val="22"/>
          <w:szCs w:val="22"/>
        </w:rPr>
      </w:pP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 xml:space="preserve">    Заслушав информацию главы администрации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сельского поселения Молчанова О.Н., на основании ст. 32 Устава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DA5F67" w:rsidRDefault="00DA5F67" w:rsidP="00DA5F67">
      <w:pPr>
        <w:rPr>
          <w:b/>
          <w:sz w:val="22"/>
          <w:szCs w:val="22"/>
        </w:rPr>
      </w:pPr>
    </w:p>
    <w:p w:rsidR="00DA5F67" w:rsidRDefault="00DA5F67" w:rsidP="00DA5F67">
      <w:pPr>
        <w:rPr>
          <w:b/>
          <w:sz w:val="22"/>
          <w:szCs w:val="22"/>
        </w:rPr>
      </w:pPr>
      <w:r>
        <w:rPr>
          <w:b/>
          <w:sz w:val="22"/>
          <w:szCs w:val="22"/>
        </w:rPr>
        <w:t>ДУМА НОВОСНЕЖНИНСКОГО СЕЛЬСКОГО ПОСЕЛЕНИЯ  РЕШИЛА:</w:t>
      </w:r>
    </w:p>
    <w:p w:rsidR="00DA5F67" w:rsidRDefault="00DA5F67" w:rsidP="00DA5F67">
      <w:pPr>
        <w:rPr>
          <w:b/>
          <w:sz w:val="22"/>
          <w:szCs w:val="22"/>
        </w:rPr>
      </w:pP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Внести в бюджет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на 2015 год следующие    </w:t>
      </w:r>
      <w:proofErr w:type="gramEnd"/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 xml:space="preserve">     изменения:</w:t>
      </w: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>1.1. Пункт 1 изложить в следующей редакции</w:t>
      </w:r>
    </w:p>
    <w:p w:rsidR="00DA5F67" w:rsidRDefault="00DA5F67" w:rsidP="00DA5F67">
      <w:pPr>
        <w:rPr>
          <w:sz w:val="22"/>
          <w:szCs w:val="22"/>
        </w:rPr>
      </w:pPr>
      <w:r>
        <w:rPr>
          <w:sz w:val="22"/>
          <w:szCs w:val="22"/>
        </w:rPr>
        <w:t xml:space="preserve">«1.  Утвердить бюджет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на 2015 год:</w:t>
      </w:r>
    </w:p>
    <w:p w:rsidR="00DA5F67" w:rsidRDefault="00DA5F67" w:rsidP="00DA5F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 доходам в сумме 5 376 512,00руб.,</w:t>
      </w:r>
      <w:r w:rsidRPr="00106B46">
        <w:rPr>
          <w:sz w:val="22"/>
          <w:szCs w:val="22"/>
        </w:rPr>
        <w:t xml:space="preserve"> </w:t>
      </w:r>
      <w:r>
        <w:rPr>
          <w:sz w:val="22"/>
          <w:szCs w:val="22"/>
        </w:rPr>
        <w:t>в т.ч. безвозмездных поступлений от бюджетов других уровней в сумме 3 596 4</w:t>
      </w:r>
      <w:r w:rsidRPr="00D30771">
        <w:rPr>
          <w:sz w:val="22"/>
          <w:szCs w:val="22"/>
        </w:rPr>
        <w:t>00,00руб</w:t>
      </w:r>
      <w:r>
        <w:rPr>
          <w:sz w:val="22"/>
          <w:szCs w:val="22"/>
        </w:rPr>
        <w:t>.;</w:t>
      </w:r>
    </w:p>
    <w:p w:rsidR="00DA5F67" w:rsidRDefault="00DA5F67" w:rsidP="00DA5F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По расходам в сумме 5 474 707 ,01 руб., </w:t>
      </w:r>
    </w:p>
    <w:p w:rsidR="00DA5F67" w:rsidRDefault="00DA5F67" w:rsidP="00DA5F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Размер дефицита бюджета составляет 98 195,01 рублей или  6,6%   к утвержденному общему  годовому объему доходов без учета утвержденного объема безвозмездных поступлений. </w:t>
      </w:r>
    </w:p>
    <w:p w:rsidR="00DA5F67" w:rsidRDefault="00DA5F67" w:rsidP="00DA5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Установить, что превышение дефицита бюджета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   </w:t>
      </w:r>
    </w:p>
    <w:p w:rsidR="00DA5F67" w:rsidRDefault="00DA5F67" w:rsidP="00DA5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образования над ограничениями, установленными пунктом 3 статьи 92.1 Бюджетного </w:t>
      </w:r>
    </w:p>
    <w:p w:rsidR="00DA5F67" w:rsidRDefault="00DA5F67" w:rsidP="00DA5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кодекса Российской Федерации, осуществлено в пределах суммы снижения остатков </w:t>
      </w:r>
    </w:p>
    <w:p w:rsidR="00DA5F67" w:rsidRDefault="00DA5F67" w:rsidP="00DA5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средств на счетах по учету средств бюджета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</w:t>
      </w:r>
    </w:p>
    <w:p w:rsidR="00DA5F67" w:rsidRDefault="00DA5F67" w:rsidP="00DA5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образования в объеме 98 195,01 рублей.</w:t>
      </w:r>
    </w:p>
    <w:p w:rsidR="00DA5F67" w:rsidRDefault="00DA5F67" w:rsidP="00DA5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Дефицит бюджета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без учета суммы, </w:t>
      </w:r>
    </w:p>
    <w:p w:rsidR="00DA5F67" w:rsidRDefault="00DA5F67" w:rsidP="00DA5F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указанной</w:t>
      </w:r>
      <w:proofErr w:type="gramEnd"/>
      <w:r>
        <w:rPr>
          <w:sz w:val="22"/>
          <w:szCs w:val="22"/>
        </w:rPr>
        <w:t xml:space="preserve"> в абзаце 2 составит 0%.</w:t>
      </w:r>
    </w:p>
    <w:p w:rsidR="00DA5F67" w:rsidRDefault="00DA5F67" w:rsidP="00DA5F67">
      <w:pPr>
        <w:jc w:val="both"/>
        <w:rPr>
          <w:sz w:val="22"/>
          <w:szCs w:val="22"/>
        </w:rPr>
      </w:pPr>
    </w:p>
    <w:p w:rsidR="00DA5F67" w:rsidRDefault="00DA5F67" w:rsidP="00DA5F67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Приложения 1,5,7,9 изложить в новой редакции (прилагаются)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DA5F67" w:rsidRDefault="00DA5F67" w:rsidP="00DA5F67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>В пункте 10:</w:t>
      </w:r>
    </w:p>
    <w:p w:rsidR="00DA5F67" w:rsidRDefault="00DA5F67" w:rsidP="00DA5F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 xml:space="preserve">               Установить источники  финансирования дефицита бюджета </w:t>
      </w:r>
      <w:proofErr w:type="spellStart"/>
      <w:r>
        <w:rPr>
          <w:bCs/>
          <w:color w:val="000000"/>
          <w:spacing w:val="-6"/>
          <w:sz w:val="22"/>
          <w:szCs w:val="22"/>
        </w:rPr>
        <w:t>Новоснежнинского</w:t>
      </w:r>
      <w:proofErr w:type="spellEnd"/>
      <w:r>
        <w:rPr>
          <w:bCs/>
          <w:color w:val="000000"/>
          <w:spacing w:val="-6"/>
          <w:sz w:val="22"/>
          <w:szCs w:val="22"/>
        </w:rPr>
        <w:t xml:space="preserve">       </w:t>
      </w:r>
    </w:p>
    <w:p w:rsidR="00DA5F67" w:rsidRDefault="00DA5F67" w:rsidP="00DA5F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 xml:space="preserve">               муниципального образования на 2015 год </w:t>
      </w:r>
      <w:proofErr w:type="gramStart"/>
      <w:r>
        <w:rPr>
          <w:bCs/>
          <w:color w:val="000000"/>
          <w:spacing w:val="-6"/>
          <w:sz w:val="22"/>
          <w:szCs w:val="22"/>
        </w:rPr>
        <w:t>согласно приложения</w:t>
      </w:r>
      <w:proofErr w:type="gramEnd"/>
      <w:r>
        <w:rPr>
          <w:bCs/>
          <w:color w:val="000000"/>
          <w:spacing w:val="-6"/>
          <w:sz w:val="22"/>
          <w:szCs w:val="22"/>
        </w:rPr>
        <w:t xml:space="preserve"> № 13 к настоящему Решению.</w:t>
      </w:r>
    </w:p>
    <w:p w:rsidR="00DA5F67" w:rsidRDefault="00DA5F67" w:rsidP="00DA5F6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2.Опубликовать настоящее решение в 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</w:t>
      </w:r>
    </w:p>
    <w:p w:rsidR="00DA5F67" w:rsidRDefault="00DA5F67" w:rsidP="00DA5F67">
      <w:pPr>
        <w:ind w:left="180"/>
        <w:rPr>
          <w:sz w:val="22"/>
          <w:szCs w:val="22"/>
        </w:rPr>
      </w:pPr>
    </w:p>
    <w:p w:rsidR="00DA5F67" w:rsidRDefault="00DA5F67" w:rsidP="00DA5F6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Настоящее решение вступает в силу со дня его официального опубликования в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не позднее 10 дней после его подписания главой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образования.</w:t>
      </w:r>
    </w:p>
    <w:p w:rsidR="00DA5F67" w:rsidRDefault="00DA5F67" w:rsidP="00DA5F67">
      <w:pPr>
        <w:rPr>
          <w:b/>
          <w:sz w:val="22"/>
          <w:szCs w:val="22"/>
        </w:rPr>
      </w:pPr>
    </w:p>
    <w:p w:rsidR="00DA5F67" w:rsidRDefault="00DA5F67" w:rsidP="00DA5F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 лава </w:t>
      </w:r>
      <w:proofErr w:type="spellStart"/>
      <w:r>
        <w:rPr>
          <w:b/>
          <w:sz w:val="22"/>
          <w:szCs w:val="22"/>
        </w:rPr>
        <w:t>Новоснежнинского</w:t>
      </w:r>
      <w:proofErr w:type="spellEnd"/>
      <w:r>
        <w:rPr>
          <w:b/>
          <w:sz w:val="22"/>
          <w:szCs w:val="22"/>
        </w:rPr>
        <w:t xml:space="preserve"> </w:t>
      </w:r>
    </w:p>
    <w:p w:rsidR="00DA5F67" w:rsidRPr="00DA5F67" w:rsidRDefault="00DA5F67" w:rsidP="00DA5F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                                                                      О.Н. Молчанов   </w:t>
      </w:r>
    </w:p>
    <w:tbl>
      <w:tblPr>
        <w:tblW w:w="9709" w:type="dxa"/>
        <w:tblInd w:w="98" w:type="dxa"/>
        <w:tblLook w:val="04A0"/>
      </w:tblPr>
      <w:tblGrid>
        <w:gridCol w:w="4162"/>
        <w:gridCol w:w="2495"/>
        <w:gridCol w:w="157"/>
        <w:gridCol w:w="2895"/>
      </w:tblGrid>
      <w:tr w:rsidR="00DA5F67" w:rsidRPr="0060174E" w:rsidTr="000C45E7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lastRenderedPageBreak/>
              <w:t>Приложение 1</w:t>
            </w:r>
          </w:p>
        </w:tc>
      </w:tr>
      <w:tr w:rsidR="00DA5F67" w:rsidRPr="0060174E" w:rsidTr="000C45E7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60174E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DA5F67" w:rsidRPr="0060174E" w:rsidTr="000C45E7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DA5F67" w:rsidRPr="0060174E" w:rsidTr="000C45E7">
        <w:trPr>
          <w:trHeight w:val="52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5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"О бюджете </w:t>
            </w:r>
            <w:proofErr w:type="spellStart"/>
            <w:r w:rsidRPr="0060174E">
              <w:rPr>
                <w:rFonts w:ascii="Arial" w:hAnsi="Arial" w:cs="Arial"/>
              </w:rPr>
              <w:t>Новоснежнинского</w:t>
            </w:r>
            <w:proofErr w:type="spellEnd"/>
            <w:r w:rsidRPr="0060174E">
              <w:rPr>
                <w:rFonts w:ascii="Arial" w:hAnsi="Arial" w:cs="Arial"/>
              </w:rPr>
              <w:t xml:space="preserve"> МО на 2015г. и плановый период 2016-2017гг"</w:t>
            </w:r>
          </w:p>
        </w:tc>
      </w:tr>
      <w:tr w:rsidR="00DA5F67" w:rsidRPr="0060174E" w:rsidTr="000C45E7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22.10.2015г      № 28</w:t>
            </w:r>
            <w:r w:rsidRPr="0060174E">
              <w:rPr>
                <w:rFonts w:ascii="Arial CYR" w:hAnsi="Arial CYR" w:cs="Arial CYR"/>
                <w:sz w:val="16"/>
                <w:szCs w:val="16"/>
              </w:rPr>
              <w:t xml:space="preserve"> -3сд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174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A5F67" w:rsidRPr="0060174E" w:rsidTr="000C45E7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 </w:t>
            </w:r>
          </w:p>
        </w:tc>
      </w:tr>
      <w:tr w:rsidR="00DA5F67" w:rsidRPr="0060174E" w:rsidTr="000C45E7">
        <w:trPr>
          <w:trHeight w:val="25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DA5F67" w:rsidRPr="0060174E" w:rsidTr="000C45E7">
        <w:trPr>
          <w:trHeight w:val="25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174E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60174E">
              <w:rPr>
                <w:rFonts w:ascii="Arial" w:hAnsi="Arial" w:cs="Arial"/>
                <w:b/>
                <w:bCs/>
              </w:rPr>
              <w:t xml:space="preserve"> муниципального образования на 2015 год </w:t>
            </w:r>
          </w:p>
        </w:tc>
      </w:tr>
      <w:tr w:rsidR="00DA5F67" w:rsidRPr="0060174E" w:rsidTr="000C45E7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  <w:color w:val="000000"/>
              </w:rPr>
            </w:pPr>
            <w:r w:rsidRPr="0060174E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DA5F67" w:rsidRPr="0060174E" w:rsidTr="000C45E7">
        <w:trPr>
          <w:trHeight w:val="88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</w:rPr>
            </w:pPr>
            <w:proofErr w:type="gramStart"/>
            <w:r w:rsidRPr="0060174E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</w:rPr>
            </w:pPr>
            <w:r w:rsidRPr="0060174E">
              <w:rPr>
                <w:b/>
                <w:bCs/>
              </w:rPr>
              <w:t xml:space="preserve">Код дохода 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74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DA5F67" w:rsidRPr="0060174E" w:rsidTr="000C45E7">
        <w:trPr>
          <w:trHeight w:val="22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</w:rPr>
            </w:pPr>
            <w:r w:rsidRPr="0060174E">
              <w:rPr>
                <w:b/>
                <w:bCs/>
              </w:rPr>
              <w:t>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</w:rPr>
            </w:pPr>
            <w:r w:rsidRPr="0060174E">
              <w:rPr>
                <w:b/>
                <w:bCs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74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DA5F67" w:rsidRPr="0060174E" w:rsidTr="000C45E7">
        <w:trPr>
          <w:trHeight w:val="45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174E">
              <w:rPr>
                <w:b/>
                <w:bCs/>
                <w:color w:val="000000"/>
                <w:u w:val="single"/>
              </w:rPr>
              <w:t xml:space="preserve"> 000 1 00 00000 00 0000 000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1 780 112,00</w:t>
            </w:r>
          </w:p>
        </w:tc>
      </w:tr>
      <w:tr w:rsidR="00DA5F67" w:rsidRPr="0060174E" w:rsidTr="000C45E7">
        <w:trPr>
          <w:trHeight w:val="54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100 1 03 00000 00 0000 000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519 800,00</w:t>
            </w:r>
          </w:p>
        </w:tc>
      </w:tr>
      <w:tr w:rsidR="00DA5F67" w:rsidRPr="0060174E" w:rsidTr="000C45E7">
        <w:trPr>
          <w:trHeight w:val="6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100 1 03 02000 01 0000 110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</w:rPr>
            </w:pPr>
            <w:r w:rsidRPr="0060174E">
              <w:rPr>
                <w:b/>
                <w:bCs/>
                <w:color w:val="000000"/>
              </w:rPr>
              <w:t>519 800,00</w:t>
            </w:r>
          </w:p>
        </w:tc>
      </w:tr>
      <w:tr w:rsidR="00DA5F67" w:rsidRPr="0060174E" w:rsidTr="000C45E7">
        <w:trPr>
          <w:trHeight w:val="117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</w:rPr>
            </w:pPr>
            <w:r w:rsidRPr="0060174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0174E">
              <w:rPr>
                <w:color w:val="000000"/>
              </w:rPr>
              <w:t>бюджетами</w:t>
            </w:r>
            <w:proofErr w:type="gramEnd"/>
            <w:r w:rsidRPr="0060174E">
              <w:rPr>
                <w:color w:val="000000"/>
              </w:rPr>
              <w:t xml:space="preserve"> с учетом установленных </w:t>
            </w:r>
            <w:proofErr w:type="spellStart"/>
            <w:r w:rsidRPr="0060174E">
              <w:rPr>
                <w:color w:val="000000"/>
              </w:rPr>
              <w:t>дефференцированных</w:t>
            </w:r>
            <w:proofErr w:type="spellEnd"/>
            <w:r w:rsidRPr="0060174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100 1 03 02230 01 0000 110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190 246,80</w:t>
            </w:r>
          </w:p>
        </w:tc>
      </w:tr>
      <w:tr w:rsidR="00DA5F67" w:rsidRPr="0060174E" w:rsidTr="000C45E7">
        <w:trPr>
          <w:trHeight w:val="130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</w:rPr>
            </w:pPr>
            <w:r w:rsidRPr="0060174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74E">
              <w:rPr>
                <w:color w:val="000000"/>
              </w:rPr>
              <w:t>инжекторных</w:t>
            </w:r>
            <w:proofErr w:type="spellEnd"/>
            <w:r w:rsidRPr="0060174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0174E">
              <w:rPr>
                <w:color w:val="000000"/>
              </w:rPr>
              <w:t>бюджетами</w:t>
            </w:r>
            <w:proofErr w:type="gramEnd"/>
            <w:r w:rsidRPr="0060174E">
              <w:rPr>
                <w:color w:val="000000"/>
              </w:rPr>
              <w:t xml:space="preserve"> с учетом установленных </w:t>
            </w:r>
            <w:proofErr w:type="spellStart"/>
            <w:r w:rsidRPr="0060174E">
              <w:rPr>
                <w:color w:val="000000"/>
              </w:rPr>
              <w:t>дефференцированных</w:t>
            </w:r>
            <w:proofErr w:type="spellEnd"/>
            <w:r w:rsidRPr="0060174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100 1 03 02240 01 0000 110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3 898,50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</w:rPr>
            </w:pPr>
            <w:r w:rsidRPr="0060174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0174E">
              <w:rPr>
                <w:color w:val="000000"/>
              </w:rPr>
              <w:t>бюджетами</w:t>
            </w:r>
            <w:proofErr w:type="gramEnd"/>
            <w:r w:rsidRPr="0060174E">
              <w:rPr>
                <w:color w:val="000000"/>
              </w:rPr>
              <w:t xml:space="preserve"> с учетом установленных </w:t>
            </w:r>
            <w:proofErr w:type="spellStart"/>
            <w:r w:rsidRPr="0060174E">
              <w:rPr>
                <w:color w:val="000000"/>
              </w:rPr>
              <w:t>дефференцированных</w:t>
            </w:r>
            <w:proofErr w:type="spellEnd"/>
            <w:r w:rsidRPr="0060174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100 1 03 02250 01 0000 110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306 682,00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</w:rPr>
            </w:pPr>
            <w:r w:rsidRPr="0060174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0174E">
              <w:rPr>
                <w:color w:val="000000"/>
              </w:rPr>
              <w:t>бюджетами</w:t>
            </w:r>
            <w:proofErr w:type="gramEnd"/>
            <w:r w:rsidRPr="0060174E">
              <w:rPr>
                <w:color w:val="000000"/>
              </w:rPr>
              <w:t xml:space="preserve"> с учетом установленных </w:t>
            </w:r>
            <w:proofErr w:type="spellStart"/>
            <w:r w:rsidRPr="0060174E">
              <w:rPr>
                <w:color w:val="000000"/>
              </w:rPr>
              <w:t>дефференцированных</w:t>
            </w:r>
            <w:proofErr w:type="spellEnd"/>
            <w:r w:rsidRPr="0060174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100 1 03 02260 01 0000 110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18 972,70</w:t>
            </w:r>
          </w:p>
        </w:tc>
      </w:tr>
      <w:tr w:rsidR="00DA5F67" w:rsidRPr="0060174E" w:rsidTr="00DA5F67">
        <w:trPr>
          <w:trHeight w:val="461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НАЛОГИ НА ПРИБЫЛЬ, ДОХОДЫ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182 1 01 00000 00 0000 000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350 312,00</w:t>
            </w:r>
          </w:p>
        </w:tc>
      </w:tr>
      <w:tr w:rsidR="00DA5F67" w:rsidRPr="0060174E" w:rsidTr="00DA5F67">
        <w:trPr>
          <w:trHeight w:val="571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 xml:space="preserve">182  1 01 02000 01 0000 110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350 312,00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182 101 02020 01 0000110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350 312,00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lastRenderedPageBreak/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1C44F9">
              <w:rPr>
                <w:color w:val="000000"/>
              </w:rPr>
              <w:t>пуктом</w:t>
            </w:r>
            <w:proofErr w:type="spellEnd"/>
            <w:r w:rsidRPr="001C44F9">
              <w:rPr>
                <w:color w:val="000000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1C44F9">
              <w:rPr>
                <w:color w:val="000000"/>
              </w:rPr>
              <w:t>предпр</w:t>
            </w:r>
            <w:proofErr w:type="spellEnd"/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182 1 01 02021 01 0000 110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350 000,00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182 1 01 02030 01 0000 110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312,00</w:t>
            </w:r>
          </w:p>
        </w:tc>
      </w:tr>
      <w:tr w:rsidR="00DA5F67" w:rsidRPr="0060174E" w:rsidTr="00DA5F67">
        <w:trPr>
          <w:trHeight w:val="481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НАЛОГИ НА ИМУЩЕСТВО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182 1 06 00000 00 0000 000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910 000,00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 xml:space="preserve">182 1 06 01030 10 0000 110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150 000,00</w:t>
            </w:r>
          </w:p>
        </w:tc>
      </w:tr>
      <w:tr w:rsidR="00DA5F67" w:rsidRPr="0060174E" w:rsidTr="00DA5F67">
        <w:trPr>
          <w:trHeight w:val="944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 xml:space="preserve">182 1 06 06033 10 0000 110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60 000,00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 xml:space="preserve">182 1 06 06043 10 0000 110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700 000,00</w:t>
            </w:r>
          </w:p>
        </w:tc>
      </w:tr>
      <w:tr w:rsidR="00DA5F67" w:rsidRPr="0060174E" w:rsidTr="00DA5F67">
        <w:trPr>
          <w:trHeight w:val="521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БЕЗВОЗМЕЗДНЫЕ ПОСТУПЛЕНИЯ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981 2 00 00000 00 0000 000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3 596 400,00</w:t>
            </w:r>
          </w:p>
        </w:tc>
      </w:tr>
      <w:tr w:rsidR="00DA5F67" w:rsidRPr="0060174E" w:rsidTr="00DA5F67">
        <w:trPr>
          <w:trHeight w:val="854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3 556 400,00</w:t>
            </w:r>
          </w:p>
        </w:tc>
      </w:tr>
      <w:tr w:rsidR="00DA5F67" w:rsidRPr="0060174E" w:rsidTr="00DA5F67">
        <w:trPr>
          <w:trHeight w:val="5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981 2 02 01000 00 0000 151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913 900,00</w:t>
            </w:r>
          </w:p>
        </w:tc>
      </w:tr>
      <w:tr w:rsidR="00DA5F67" w:rsidRPr="0060174E" w:rsidTr="00DA5F67">
        <w:trPr>
          <w:trHeight w:val="55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981 2 02 01001 00 0000 151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913 900,00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981 2 02 01001 10 0000 151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872 000,00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981 2 02 01001 10 0000 151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41 900,00</w:t>
            </w:r>
          </w:p>
        </w:tc>
      </w:tr>
      <w:tr w:rsidR="00DA5F67" w:rsidRPr="0060174E" w:rsidTr="00DA5F67">
        <w:trPr>
          <w:trHeight w:val="911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981 2 02 02000 00 0000 151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1C44F9" w:rsidRDefault="00DA5F67" w:rsidP="000C45E7">
            <w:pPr>
              <w:jc w:val="center"/>
              <w:rPr>
                <w:color w:val="000000"/>
              </w:rPr>
            </w:pPr>
            <w:r w:rsidRPr="001C44F9">
              <w:rPr>
                <w:color w:val="000000"/>
              </w:rPr>
              <w:t>2 577 200,00</w:t>
            </w:r>
          </w:p>
        </w:tc>
      </w:tr>
      <w:tr w:rsidR="00DA5F67" w:rsidRPr="0060174E" w:rsidTr="00DA5F67">
        <w:trPr>
          <w:trHeight w:val="28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>Прочие субсидии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981 2 02 02999 00 0000 151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2 577 200,00</w:t>
            </w:r>
          </w:p>
        </w:tc>
      </w:tr>
      <w:tr w:rsidR="00DA5F67" w:rsidRPr="0060174E" w:rsidTr="000C45E7">
        <w:trPr>
          <w:trHeight w:val="11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1C44F9" w:rsidRDefault="00DA5F67" w:rsidP="000C45E7">
            <w:pPr>
              <w:rPr>
                <w:color w:val="000000"/>
              </w:rPr>
            </w:pPr>
            <w:r w:rsidRPr="001C44F9">
              <w:rPr>
                <w:color w:val="000000"/>
              </w:rPr>
              <w:t xml:space="preserve">Прочие субсидии бюджетам поселений (в целях </w:t>
            </w:r>
            <w:proofErr w:type="spellStart"/>
            <w:r w:rsidRPr="001C44F9">
              <w:rPr>
                <w:color w:val="000000"/>
              </w:rPr>
              <w:t>софинансирования</w:t>
            </w:r>
            <w:proofErr w:type="spellEnd"/>
            <w:r w:rsidRPr="001C44F9">
              <w:rPr>
                <w:color w:val="000000"/>
              </w:rPr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981 2 02 02999 10 0000 151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154 900,00</w:t>
            </w:r>
          </w:p>
        </w:tc>
      </w:tr>
      <w:tr w:rsidR="00DA5F67" w:rsidRPr="0060174E" w:rsidTr="000C45E7">
        <w:trPr>
          <w:trHeight w:val="872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lastRenderedPageBreak/>
              <w:t xml:space="preserve">Прочие субсидии бюджетам поселений (в целях </w:t>
            </w:r>
            <w:proofErr w:type="spellStart"/>
            <w:r w:rsidRPr="000F228E">
              <w:rPr>
                <w:color w:val="000000"/>
              </w:rPr>
              <w:t>софинансирования</w:t>
            </w:r>
            <w:proofErr w:type="spellEnd"/>
            <w:r w:rsidRPr="000F228E">
              <w:rPr>
                <w:color w:val="000000"/>
              </w:rPr>
              <w:t xml:space="preserve"> заработной платы и начислений на нее)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981 2 02 02999 10 0000 151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470 400,00</w:t>
            </w:r>
          </w:p>
        </w:tc>
      </w:tr>
      <w:tr w:rsidR="00DA5F67" w:rsidRPr="0060174E" w:rsidTr="00DA5F67">
        <w:trPr>
          <w:trHeight w:val="96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981 2 02 02999 10 0000 151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 xml:space="preserve">1 951 900,00  </w:t>
            </w:r>
          </w:p>
        </w:tc>
      </w:tr>
      <w:tr w:rsidR="00DA5F67" w:rsidRPr="0060174E" w:rsidTr="00DA5F67">
        <w:trPr>
          <w:trHeight w:val="553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>981 2 02 03000 00 0000 151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>65 300,00</w:t>
            </w:r>
          </w:p>
        </w:tc>
      </w:tr>
      <w:tr w:rsidR="00DA5F67" w:rsidRPr="0060174E" w:rsidTr="000C45E7">
        <w:trPr>
          <w:trHeight w:val="984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981 2 02 03015 00 0000 151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64 600,00</w:t>
            </w:r>
          </w:p>
        </w:tc>
      </w:tr>
      <w:tr w:rsidR="00DA5F67" w:rsidRPr="0060174E" w:rsidTr="000C45E7">
        <w:trPr>
          <w:trHeight w:val="1034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981 2 02 03015 10 0000 151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64 600,00</w:t>
            </w:r>
          </w:p>
        </w:tc>
      </w:tr>
      <w:tr w:rsidR="00DA5F67" w:rsidRPr="0060174E" w:rsidTr="00DA5F67">
        <w:trPr>
          <w:trHeight w:val="788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981 2 02 03024 10 0000 151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>700,00</w:t>
            </w:r>
          </w:p>
        </w:tc>
      </w:tr>
      <w:tr w:rsidR="00DA5F67" w:rsidRPr="0060174E" w:rsidTr="00DA5F67">
        <w:trPr>
          <w:trHeight w:val="559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>981 2 07 00000 00 0000 000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>40 000,00</w:t>
            </w:r>
          </w:p>
        </w:tc>
      </w:tr>
      <w:tr w:rsidR="00DA5F67" w:rsidRPr="0060174E" w:rsidTr="00DA5F67">
        <w:trPr>
          <w:trHeight w:val="553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>Прочие безвозмездные поступления в бюджет поселения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981 2 07 05030 10 0000 180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</w:rPr>
            </w:pPr>
            <w:r w:rsidRPr="0060174E">
              <w:rPr>
                <w:color w:val="000000"/>
              </w:rPr>
              <w:t>40 000,00</w:t>
            </w:r>
          </w:p>
        </w:tc>
      </w:tr>
      <w:tr w:rsidR="00DA5F67" w:rsidRPr="0060174E" w:rsidTr="00DA5F67">
        <w:trPr>
          <w:trHeight w:val="419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rPr>
                <w:color w:val="000000"/>
              </w:rPr>
            </w:pPr>
            <w:r w:rsidRPr="000F228E">
              <w:rPr>
                <w:color w:val="000000"/>
              </w:rPr>
              <w:t>ИТОГО ДОХОДОВ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>000 8 50 00000 00 0000 000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67" w:rsidRPr="000F228E" w:rsidRDefault="00DA5F67" w:rsidP="000C45E7">
            <w:pPr>
              <w:jc w:val="center"/>
              <w:rPr>
                <w:color w:val="000000"/>
              </w:rPr>
            </w:pPr>
            <w:r w:rsidRPr="000F228E">
              <w:rPr>
                <w:color w:val="000000"/>
              </w:rPr>
              <w:t>5 376 512,00</w:t>
            </w:r>
          </w:p>
        </w:tc>
      </w:tr>
    </w:tbl>
    <w:p w:rsidR="00DA5F67" w:rsidRDefault="00DA5F67" w:rsidP="00DA5F67">
      <w:pPr>
        <w:jc w:val="center"/>
        <w:rPr>
          <w:b/>
        </w:rPr>
      </w:pPr>
    </w:p>
    <w:p w:rsidR="00DA5F67" w:rsidRDefault="00DA5F67" w:rsidP="00DA5F67">
      <w:pPr>
        <w:jc w:val="center"/>
        <w:rPr>
          <w:b/>
        </w:rPr>
      </w:pPr>
    </w:p>
    <w:tbl>
      <w:tblPr>
        <w:tblW w:w="9200" w:type="dxa"/>
        <w:tblInd w:w="98" w:type="dxa"/>
        <w:tblLook w:val="04A0"/>
      </w:tblPr>
      <w:tblGrid>
        <w:gridCol w:w="3720"/>
        <w:gridCol w:w="997"/>
        <w:gridCol w:w="1956"/>
        <w:gridCol w:w="278"/>
        <w:gridCol w:w="1569"/>
        <w:gridCol w:w="236"/>
        <w:gridCol w:w="222"/>
        <w:gridCol w:w="208"/>
        <w:gridCol w:w="14"/>
      </w:tblGrid>
      <w:tr w:rsidR="00DA5F67" w:rsidRPr="0060174E" w:rsidTr="000C45E7">
        <w:trPr>
          <w:gridAfter w:val="4"/>
          <w:wAfter w:w="68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A5F67" w:rsidRPr="0060174E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lastRenderedPageBreak/>
              <w:t>Приложение № 5</w:t>
            </w:r>
          </w:p>
        </w:tc>
      </w:tr>
      <w:tr w:rsidR="00DA5F67" w:rsidRPr="0060174E" w:rsidTr="000C45E7">
        <w:trPr>
          <w:gridAfter w:val="4"/>
          <w:wAfter w:w="680" w:type="dxa"/>
          <w:trHeight w:val="10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 xml:space="preserve">К решению Думы </w:t>
            </w:r>
            <w:proofErr w:type="spellStart"/>
            <w:r w:rsidRPr="0060174E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017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  <w:proofErr w:type="gramStart"/>
            <w:r w:rsidRPr="0060174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О</w:t>
            </w:r>
            <w:proofErr w:type="gramEnd"/>
            <w:r w:rsidRPr="0060174E">
              <w:rPr>
                <w:rFonts w:ascii="Arial" w:hAnsi="Arial" w:cs="Arial"/>
                <w:sz w:val="16"/>
                <w:szCs w:val="16"/>
              </w:rPr>
              <w:t xml:space="preserve"> бюджете </w:t>
            </w:r>
            <w:proofErr w:type="spellStart"/>
            <w:r w:rsidRPr="0060174E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0174E">
              <w:rPr>
                <w:rFonts w:ascii="Arial" w:hAnsi="Arial" w:cs="Arial"/>
                <w:sz w:val="16"/>
                <w:szCs w:val="16"/>
              </w:rPr>
              <w:t xml:space="preserve"> МО на 2015г. и плановый период 2016-2017гг.</w:t>
            </w:r>
          </w:p>
        </w:tc>
      </w:tr>
      <w:tr w:rsidR="00DA5F67" w:rsidRPr="0060174E" w:rsidTr="000C45E7">
        <w:trPr>
          <w:gridAfter w:val="4"/>
          <w:wAfter w:w="680" w:type="dxa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67" w:rsidRPr="0060174E" w:rsidTr="000C45E7">
        <w:trPr>
          <w:gridAfter w:val="4"/>
          <w:wAfter w:w="680" w:type="dxa"/>
          <w:trHeight w:val="2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Default="00DA5F67" w:rsidP="000C4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22 .10.2015г. </w:t>
            </w:r>
          </w:p>
          <w:p w:rsidR="00DA5F67" w:rsidRPr="0060174E" w:rsidRDefault="00DA5F67" w:rsidP="000C4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№28</w:t>
            </w:r>
            <w:r w:rsidRPr="0060174E">
              <w:rPr>
                <w:rFonts w:ascii="Arial" w:hAnsi="Arial" w:cs="Arial"/>
                <w:sz w:val="18"/>
                <w:szCs w:val="18"/>
              </w:rPr>
              <w:t xml:space="preserve"> -3 </w:t>
            </w:r>
            <w:proofErr w:type="spellStart"/>
            <w:r w:rsidRPr="0060174E">
              <w:rPr>
                <w:rFonts w:ascii="Arial" w:hAnsi="Arial" w:cs="Arial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</w:tr>
      <w:tr w:rsidR="00DA5F67" w:rsidRPr="0060174E" w:rsidTr="000C45E7">
        <w:trPr>
          <w:gridAfter w:val="4"/>
          <w:wAfter w:w="680" w:type="dxa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</w:tr>
      <w:tr w:rsidR="00DA5F67" w:rsidRPr="0060174E" w:rsidTr="000C45E7">
        <w:trPr>
          <w:gridAfter w:val="1"/>
          <w:wAfter w:w="14" w:type="dxa"/>
          <w:trHeight w:val="300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Распределение бюджетных ассигнований по разделам </w:t>
            </w:r>
          </w:p>
        </w:tc>
      </w:tr>
      <w:tr w:rsidR="00DA5F67" w:rsidRPr="0060174E" w:rsidTr="000C45E7">
        <w:trPr>
          <w:gridAfter w:val="1"/>
          <w:wAfter w:w="14" w:type="dxa"/>
          <w:trHeight w:val="300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подразделам  классификации расходов бюджетов Российской Федерации</w:t>
            </w:r>
          </w:p>
        </w:tc>
      </w:tr>
      <w:tr w:rsidR="00DA5F67" w:rsidRPr="0060174E" w:rsidTr="000C45E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на 2015 год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1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2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сумма (</w:t>
            </w:r>
            <w:proofErr w:type="spellStart"/>
            <w:r w:rsidRPr="0060174E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 xml:space="preserve">      3 799 890,42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 xml:space="preserve">Функционирование </w:t>
            </w:r>
            <w:proofErr w:type="gramStart"/>
            <w:r w:rsidRPr="0060174E">
              <w:rPr>
                <w:rFonts w:ascii="Arial" w:hAnsi="Arial" w:cs="Arial"/>
                <w:sz w:val="16"/>
                <w:szCs w:val="16"/>
              </w:rPr>
              <w:t>высшего</w:t>
            </w:r>
            <w:proofErr w:type="gramEnd"/>
            <w:r w:rsidRPr="0060174E">
              <w:rPr>
                <w:rFonts w:ascii="Arial" w:hAnsi="Arial" w:cs="Arial"/>
                <w:sz w:val="16"/>
                <w:szCs w:val="16"/>
              </w:rPr>
              <w:t xml:space="preserve"> должностного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 xml:space="preserve">лица субъекта Российской Федерации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519 578,54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8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3 275 611,88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    4 000,00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       700,00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 xml:space="preserve">          64 600,00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  64 600,00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 xml:space="preserve">        875 321,00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Дорожное хозяйств</w:t>
            </w:r>
            <w:proofErr w:type="gramStart"/>
            <w:r w:rsidRPr="0060174E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60174E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705 600,00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169 721,00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5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Жилищн</w:t>
            </w:r>
            <w:proofErr w:type="gramStart"/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proofErr w:type="spellEnd"/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gramEnd"/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 xml:space="preserve">        138 200,00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2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138 200,00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 xml:space="preserve">        413 169,81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413 169,81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 xml:space="preserve">        183 525,78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49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        183 525,78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  <w:tr w:rsidR="00DA5F67" w:rsidRPr="0060174E" w:rsidTr="000C45E7">
        <w:trPr>
          <w:trHeight w:val="45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74E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 xml:space="preserve">      5 474 707,01 </w:t>
            </w:r>
          </w:p>
        </w:tc>
        <w:tc>
          <w:tcPr>
            <w:tcW w:w="236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vAlign w:val="center"/>
            <w:hideMark/>
          </w:tcPr>
          <w:p w:rsidR="00DA5F67" w:rsidRPr="0060174E" w:rsidRDefault="00DA5F67" w:rsidP="000C45E7"/>
        </w:tc>
        <w:tc>
          <w:tcPr>
            <w:tcW w:w="222" w:type="dxa"/>
            <w:gridSpan w:val="2"/>
            <w:vAlign w:val="center"/>
            <w:hideMark/>
          </w:tcPr>
          <w:p w:rsidR="00DA5F67" w:rsidRPr="0060174E" w:rsidRDefault="00DA5F67" w:rsidP="000C45E7"/>
        </w:tc>
      </w:tr>
    </w:tbl>
    <w:p w:rsidR="00DA5F67" w:rsidRDefault="00DA5F67" w:rsidP="00DA5F67">
      <w:pPr>
        <w:jc w:val="center"/>
        <w:rPr>
          <w:b/>
        </w:rPr>
      </w:pPr>
    </w:p>
    <w:p w:rsidR="00DA5F67" w:rsidRDefault="00DA5F67" w:rsidP="00DA5F67">
      <w:pPr>
        <w:jc w:val="center"/>
        <w:rPr>
          <w:b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4405"/>
        <w:gridCol w:w="615"/>
        <w:gridCol w:w="1086"/>
        <w:gridCol w:w="454"/>
        <w:gridCol w:w="680"/>
        <w:gridCol w:w="520"/>
        <w:gridCol w:w="330"/>
        <w:gridCol w:w="730"/>
        <w:gridCol w:w="971"/>
      </w:tblGrid>
      <w:tr w:rsidR="00DA5F67" w:rsidRPr="0060174E" w:rsidTr="000C45E7">
        <w:trPr>
          <w:trHeight w:val="28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 </w:t>
            </w:r>
          </w:p>
          <w:p w:rsidR="00DA5F67" w:rsidRDefault="00DA5F67" w:rsidP="000C45E7">
            <w:pPr>
              <w:rPr>
                <w:sz w:val="24"/>
                <w:szCs w:val="24"/>
              </w:rPr>
            </w:pPr>
          </w:p>
          <w:p w:rsidR="00DA5F67" w:rsidRDefault="00DA5F67" w:rsidP="000C45E7">
            <w:pPr>
              <w:rPr>
                <w:sz w:val="24"/>
                <w:szCs w:val="24"/>
              </w:rPr>
            </w:pPr>
          </w:p>
          <w:p w:rsidR="00DA5F67" w:rsidRDefault="00DA5F67" w:rsidP="000C45E7">
            <w:pPr>
              <w:rPr>
                <w:sz w:val="24"/>
                <w:szCs w:val="24"/>
              </w:rPr>
            </w:pPr>
          </w:p>
          <w:p w:rsidR="00DA5F67" w:rsidRDefault="00DA5F67" w:rsidP="000C45E7">
            <w:pPr>
              <w:rPr>
                <w:sz w:val="24"/>
                <w:szCs w:val="24"/>
              </w:rPr>
            </w:pPr>
          </w:p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Приложение № 7 </w:t>
            </w:r>
          </w:p>
        </w:tc>
      </w:tr>
      <w:tr w:rsidR="00DA5F67" w:rsidRPr="0060174E" w:rsidTr="000C45E7">
        <w:trPr>
          <w:trHeight w:val="18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 К решению Думы </w:t>
            </w:r>
            <w:proofErr w:type="spellStart"/>
            <w:r w:rsidRPr="0060174E">
              <w:rPr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sz w:val="24"/>
                <w:szCs w:val="24"/>
              </w:rPr>
              <w:t xml:space="preserve"> муниципального образования</w:t>
            </w:r>
            <w:proofErr w:type="gramStart"/>
            <w:r w:rsidRPr="0060174E">
              <w:rPr>
                <w:sz w:val="24"/>
                <w:szCs w:val="24"/>
              </w:rPr>
              <w:t xml:space="preserve">                                          О</w:t>
            </w:r>
            <w:proofErr w:type="gramEnd"/>
            <w:r w:rsidRPr="0060174E">
              <w:rPr>
                <w:sz w:val="24"/>
                <w:szCs w:val="24"/>
              </w:rPr>
              <w:t xml:space="preserve"> бюджете </w:t>
            </w:r>
            <w:proofErr w:type="spellStart"/>
            <w:r w:rsidRPr="0060174E">
              <w:rPr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sz w:val="24"/>
                <w:szCs w:val="24"/>
              </w:rPr>
              <w:t xml:space="preserve"> МО на 2015г. и плановый период 2016-2017гг. </w:t>
            </w:r>
          </w:p>
        </w:tc>
      </w:tr>
      <w:tr w:rsidR="00DA5F67" w:rsidRPr="0060174E" w:rsidTr="000C45E7">
        <w:trPr>
          <w:trHeight w:val="33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</w:p>
        </w:tc>
      </w:tr>
      <w:tr w:rsidR="00DA5F67" w:rsidRPr="0060174E" w:rsidTr="000C45E7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22.10.2015     № 28</w:t>
            </w:r>
            <w:r w:rsidRPr="0060174E">
              <w:rPr>
                <w:sz w:val="24"/>
                <w:szCs w:val="24"/>
              </w:rPr>
              <w:t xml:space="preserve">-3сд </w:t>
            </w:r>
          </w:p>
        </w:tc>
      </w:tr>
      <w:tr w:rsidR="00DA5F67" w:rsidRPr="0060174E" w:rsidTr="000C45E7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</w:p>
        </w:tc>
      </w:tr>
      <w:tr w:rsidR="00DA5F67" w:rsidRPr="0060174E" w:rsidTr="000C45E7">
        <w:trPr>
          <w:trHeight w:val="315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DA5F67" w:rsidRPr="0060174E" w:rsidTr="000C45E7">
        <w:trPr>
          <w:trHeight w:val="690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DA5F67" w:rsidRPr="0060174E" w:rsidTr="000C45E7">
        <w:trPr>
          <w:trHeight w:val="315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DA5F67" w:rsidRPr="0060174E" w:rsidTr="000C45E7">
        <w:trPr>
          <w:trHeight w:val="315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БЮДЖЕТОВ НА 2015 ГОД</w:t>
            </w:r>
          </w:p>
        </w:tc>
      </w:tr>
      <w:tr w:rsidR="00DA5F67" w:rsidRPr="0060174E" w:rsidTr="00DA5F67">
        <w:trPr>
          <w:trHeight w:val="37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5F67" w:rsidRPr="0060174E" w:rsidTr="00DA5F67">
        <w:trPr>
          <w:trHeight w:val="5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0174E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A5F67" w:rsidRPr="0060174E" w:rsidTr="00DA5F67">
        <w:trPr>
          <w:trHeight w:val="10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на 2015-2017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71.0.00.00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0174E">
              <w:rPr>
                <w:b/>
                <w:bCs/>
                <w:color w:val="000000"/>
                <w:sz w:val="28"/>
                <w:szCs w:val="28"/>
              </w:rPr>
              <w:t>3 795 190,42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Подпрограмма</w:t>
            </w:r>
            <w:r w:rsidRPr="0060174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60174E">
              <w:rPr>
                <w:b/>
                <w:bCs/>
                <w:i/>
                <w:iCs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i/>
                <w:iCs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71.1.00.00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3 055 873,56</w:t>
            </w:r>
          </w:p>
        </w:tc>
      </w:tr>
      <w:tr w:rsidR="00DA5F67" w:rsidRPr="0060174E" w:rsidTr="00DA5F67">
        <w:trPr>
          <w:trHeight w:val="8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3 055 873,56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519 578,54</w:t>
            </w:r>
          </w:p>
        </w:tc>
      </w:tr>
      <w:tr w:rsidR="00DA5F67" w:rsidRPr="0060174E" w:rsidTr="00DA5F67">
        <w:trPr>
          <w:trHeight w:val="13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0174E">
              <w:rPr>
                <w:sz w:val="24"/>
                <w:szCs w:val="24"/>
              </w:rPr>
              <w:t>)</w:t>
            </w:r>
            <w:proofErr w:type="spellStart"/>
            <w:r w:rsidRPr="0060174E">
              <w:rPr>
                <w:sz w:val="24"/>
                <w:szCs w:val="24"/>
              </w:rPr>
              <w:t>о</w:t>
            </w:r>
            <w:proofErr w:type="gramEnd"/>
            <w:r w:rsidRPr="0060174E">
              <w:rPr>
                <w:sz w:val="24"/>
                <w:szCs w:val="24"/>
              </w:rPr>
              <w:t>рганами,казенными</w:t>
            </w:r>
            <w:proofErr w:type="spellEnd"/>
            <w:r w:rsidRPr="0060174E">
              <w:rPr>
                <w:sz w:val="24"/>
                <w:szCs w:val="24"/>
              </w:rPr>
              <w:t xml:space="preserve"> </w:t>
            </w:r>
            <w:proofErr w:type="spellStart"/>
            <w:r w:rsidRPr="0060174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0174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0174E">
              <w:rPr>
                <w:sz w:val="24"/>
                <w:szCs w:val="24"/>
              </w:rPr>
              <w:t>гос.внебюджетными</w:t>
            </w:r>
            <w:proofErr w:type="spellEnd"/>
            <w:r w:rsidRPr="0060174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519 578,54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519 578,54</w:t>
            </w:r>
          </w:p>
        </w:tc>
      </w:tr>
      <w:tr w:rsidR="00DA5F67" w:rsidRPr="0060174E" w:rsidTr="00DA5F67">
        <w:trPr>
          <w:trHeight w:val="7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519 578,54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lastRenderedPageBreak/>
              <w:t>Центральный аппарат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2 536 295,02</w:t>
            </w:r>
          </w:p>
        </w:tc>
      </w:tr>
      <w:tr w:rsidR="00DA5F67" w:rsidRPr="0060174E" w:rsidTr="00DA5F67">
        <w:trPr>
          <w:trHeight w:val="13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0174E">
              <w:rPr>
                <w:sz w:val="24"/>
                <w:szCs w:val="24"/>
              </w:rPr>
              <w:t>)</w:t>
            </w:r>
            <w:proofErr w:type="spellStart"/>
            <w:r w:rsidRPr="0060174E">
              <w:rPr>
                <w:sz w:val="24"/>
                <w:szCs w:val="24"/>
              </w:rPr>
              <w:t>о</w:t>
            </w:r>
            <w:proofErr w:type="gramEnd"/>
            <w:r w:rsidRPr="0060174E">
              <w:rPr>
                <w:sz w:val="24"/>
                <w:szCs w:val="24"/>
              </w:rPr>
              <w:t>рганами,казенными</w:t>
            </w:r>
            <w:proofErr w:type="spellEnd"/>
            <w:r w:rsidRPr="0060174E">
              <w:rPr>
                <w:sz w:val="24"/>
                <w:szCs w:val="24"/>
              </w:rPr>
              <w:t xml:space="preserve"> </w:t>
            </w:r>
            <w:proofErr w:type="spellStart"/>
            <w:r w:rsidRPr="0060174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0174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0174E">
              <w:rPr>
                <w:sz w:val="24"/>
                <w:szCs w:val="24"/>
              </w:rPr>
              <w:t>гос.внебюджетными</w:t>
            </w:r>
            <w:proofErr w:type="spellEnd"/>
            <w:r w:rsidRPr="0060174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2 536 295,02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2 536 295,02</w:t>
            </w:r>
          </w:p>
        </w:tc>
      </w:tr>
      <w:tr w:rsidR="00DA5F67" w:rsidRPr="0060174E" w:rsidTr="00DA5F67">
        <w:trPr>
          <w:trHeight w:val="10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2 536 295,02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Подпрограмма "</w:t>
            </w:r>
            <w:r w:rsidRPr="0060174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71.2.00.00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226 153,00</w:t>
            </w:r>
          </w:p>
        </w:tc>
      </w:tr>
      <w:tr w:rsidR="00DA5F67" w:rsidRPr="0060174E" w:rsidTr="00DA5F67">
        <w:trPr>
          <w:trHeight w:val="15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226 153,00</w:t>
            </w:r>
          </w:p>
        </w:tc>
      </w:tr>
      <w:tr w:rsidR="00DA5F67" w:rsidRPr="0060174E" w:rsidTr="00DA5F67">
        <w:trPr>
          <w:trHeight w:val="7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89 153,00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89 153,00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89 153,00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89 153,00</w:t>
            </w:r>
          </w:p>
        </w:tc>
      </w:tr>
      <w:tr w:rsidR="00DA5F67" w:rsidRPr="0060174E" w:rsidTr="00DA5F67">
        <w:trPr>
          <w:trHeight w:val="3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135 000,00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A5F67" w:rsidRPr="0060174E" w:rsidTr="00DA5F67">
        <w:trPr>
          <w:trHeight w:val="4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Ремонт и профилактические работы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A5F67" w:rsidRPr="0060174E" w:rsidTr="00DA5F67">
        <w:trPr>
          <w:trHeight w:val="7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A5F67" w:rsidRPr="0060174E" w:rsidTr="00DA5F67">
        <w:trPr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A5F67" w:rsidRPr="0060174E" w:rsidTr="00DA5F67">
        <w:trPr>
          <w:trHeight w:val="7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60174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71.3.00.00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513 163,86</w:t>
            </w:r>
          </w:p>
        </w:tc>
      </w:tr>
      <w:tr w:rsidR="00DA5F67" w:rsidRPr="0060174E" w:rsidTr="00DA5F67">
        <w:trPr>
          <w:trHeight w:val="10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0174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0174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513 163,86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388 163,86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388 163,86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388 163,86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388 163,86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DA5F67" w:rsidRPr="0060174E" w:rsidTr="00DA5F67">
        <w:trPr>
          <w:trHeight w:val="13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Обеспечение администрации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A5F67" w:rsidRPr="0060174E" w:rsidTr="00DA5F67">
        <w:trPr>
          <w:trHeight w:val="4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дорожного хозяйства» на 2015-2017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72.0.00.00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705 600,00   </w:t>
            </w:r>
          </w:p>
        </w:tc>
      </w:tr>
      <w:tr w:rsidR="00DA5F67" w:rsidRPr="0060174E" w:rsidTr="00DA5F67">
        <w:trPr>
          <w:trHeight w:val="6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Подпрограмма «Дорожное хозяйство» на 2015 - 2017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72.1.00.00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705 600,00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705 600,00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705 600,00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705 600,00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705 600,00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705 600,00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</w:t>
            </w:r>
            <w:proofErr w:type="spellStart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 на 2015-2017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73.0.00.00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74E">
              <w:rPr>
                <w:b/>
                <w:bCs/>
                <w:color w:val="000000"/>
                <w:sz w:val="28"/>
                <w:szCs w:val="28"/>
              </w:rPr>
              <w:t xml:space="preserve">   138 200,00   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</w:t>
            </w:r>
            <w:proofErr w:type="spellStart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73.1.00.00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0174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0174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138 200,00   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60174E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138 200,00   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138 200,00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138 200,00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0174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73.1.Н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138 200,00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138 200,00</w:t>
            </w:r>
          </w:p>
        </w:tc>
      </w:tr>
      <w:tr w:rsidR="00DA5F67" w:rsidRPr="0060174E" w:rsidTr="00DA5F67">
        <w:trPr>
          <w:trHeight w:val="10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на 2015-2017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74.0.00.00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74E">
              <w:rPr>
                <w:b/>
                <w:bCs/>
                <w:color w:val="000000"/>
                <w:sz w:val="28"/>
                <w:szCs w:val="28"/>
              </w:rPr>
              <w:t xml:space="preserve">   413 169,81   </w:t>
            </w:r>
          </w:p>
        </w:tc>
      </w:tr>
      <w:tr w:rsidR="00DA5F67" w:rsidRPr="0060174E" w:rsidTr="00DA5F67">
        <w:trPr>
          <w:trHeight w:val="10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74.1.00.00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413 169,81   </w:t>
            </w:r>
          </w:p>
        </w:tc>
      </w:tr>
      <w:tr w:rsidR="00DA5F67" w:rsidRPr="0060174E" w:rsidTr="00DA5F67">
        <w:trPr>
          <w:trHeight w:val="7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0174E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услуг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DA5F67">
        <w:trPr>
          <w:trHeight w:val="13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0174E">
              <w:rPr>
                <w:sz w:val="24"/>
                <w:szCs w:val="24"/>
              </w:rPr>
              <w:t>органами</w:t>
            </w:r>
            <w:proofErr w:type="gramStart"/>
            <w:r w:rsidRPr="0060174E">
              <w:rPr>
                <w:sz w:val="24"/>
                <w:szCs w:val="24"/>
              </w:rPr>
              <w:t>,к</w:t>
            </w:r>
            <w:proofErr w:type="gramEnd"/>
            <w:r w:rsidRPr="0060174E">
              <w:rPr>
                <w:sz w:val="24"/>
                <w:szCs w:val="24"/>
              </w:rPr>
              <w:t>азенными</w:t>
            </w:r>
            <w:proofErr w:type="spellEnd"/>
            <w:r w:rsidRPr="0060174E">
              <w:rPr>
                <w:sz w:val="24"/>
                <w:szCs w:val="24"/>
              </w:rPr>
              <w:t xml:space="preserve"> </w:t>
            </w:r>
            <w:proofErr w:type="spellStart"/>
            <w:r w:rsidRPr="0060174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0174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0174E">
              <w:rPr>
                <w:sz w:val="24"/>
                <w:szCs w:val="24"/>
              </w:rPr>
              <w:t>гос.внебюджетными</w:t>
            </w:r>
            <w:proofErr w:type="spellEnd"/>
            <w:r w:rsidRPr="0060174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DA5F67">
        <w:trPr>
          <w:trHeight w:val="7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DA5F67">
        <w:trPr>
          <w:trHeight w:val="12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DA5F67">
        <w:trPr>
          <w:trHeight w:val="65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174E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0174E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74E">
              <w:rPr>
                <w:b/>
                <w:bCs/>
                <w:color w:val="000000"/>
                <w:sz w:val="28"/>
                <w:szCs w:val="28"/>
              </w:rPr>
              <w:t xml:space="preserve">   422 546,78   </w:t>
            </w:r>
          </w:p>
        </w:tc>
      </w:tr>
      <w:tr w:rsidR="00DA5F67" w:rsidRPr="0060174E" w:rsidTr="00DA5F67">
        <w:trPr>
          <w:trHeight w:val="4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79.1.00.00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Резервный фонд  администрации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79.2.00.00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79.3.00.00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59 600,00</w:t>
            </w:r>
          </w:p>
        </w:tc>
      </w:tr>
      <w:tr w:rsidR="00DA5F67" w:rsidRPr="0060174E" w:rsidTr="00DA5F67">
        <w:trPr>
          <w:trHeight w:val="1365"/>
        </w:trPr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0174E">
              <w:rPr>
                <w:sz w:val="24"/>
                <w:szCs w:val="24"/>
              </w:rPr>
              <w:t>)</w:t>
            </w:r>
            <w:proofErr w:type="spellStart"/>
            <w:r w:rsidRPr="0060174E">
              <w:rPr>
                <w:sz w:val="24"/>
                <w:szCs w:val="24"/>
              </w:rPr>
              <w:t>о</w:t>
            </w:r>
            <w:proofErr w:type="gramEnd"/>
            <w:r w:rsidRPr="0060174E">
              <w:rPr>
                <w:sz w:val="24"/>
                <w:szCs w:val="24"/>
              </w:rPr>
              <w:t>рганами,казенными</w:t>
            </w:r>
            <w:proofErr w:type="spellEnd"/>
            <w:r w:rsidRPr="0060174E">
              <w:rPr>
                <w:sz w:val="24"/>
                <w:szCs w:val="24"/>
              </w:rPr>
              <w:t xml:space="preserve"> </w:t>
            </w:r>
            <w:proofErr w:type="spellStart"/>
            <w:r w:rsidRPr="0060174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0174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0174E">
              <w:rPr>
                <w:sz w:val="24"/>
                <w:szCs w:val="24"/>
              </w:rPr>
              <w:t>гос.внебюджетными</w:t>
            </w:r>
            <w:proofErr w:type="spellEnd"/>
            <w:r w:rsidRPr="0060174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59 600,00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59 600,00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59 600,00</w:t>
            </w:r>
          </w:p>
        </w:tc>
      </w:tr>
      <w:tr w:rsidR="00DA5F67" w:rsidRPr="0060174E" w:rsidTr="00DA5F67">
        <w:trPr>
          <w:trHeight w:val="9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169 721,00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Разработка проекта правил землепользования и застройки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169 721,00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169 721,00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169 721,00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169 721,00</w:t>
            </w:r>
          </w:p>
        </w:tc>
      </w:tr>
      <w:tr w:rsidR="00DA5F67" w:rsidRPr="0060174E" w:rsidTr="00DA5F67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79.4.00.00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183 525,78</w:t>
            </w:r>
          </w:p>
        </w:tc>
      </w:tr>
      <w:tr w:rsidR="00DA5F67" w:rsidRPr="0060174E" w:rsidTr="00DA5F67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183 525,78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183 525,78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183 525,78</w:t>
            </w:r>
          </w:p>
        </w:tc>
      </w:tr>
      <w:tr w:rsidR="00DA5F67" w:rsidRPr="0060174E" w:rsidTr="00DA5F67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183 525,78</w:t>
            </w:r>
          </w:p>
        </w:tc>
      </w:tr>
      <w:tr w:rsidR="00DA5F67" w:rsidRPr="0060174E" w:rsidTr="00DA5F67">
        <w:trPr>
          <w:trHeight w:val="49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5 474 707,01</w:t>
            </w:r>
          </w:p>
        </w:tc>
      </w:tr>
    </w:tbl>
    <w:p w:rsidR="00DA5F67" w:rsidRDefault="00DA5F67" w:rsidP="00DA5F67">
      <w:pPr>
        <w:rPr>
          <w:b/>
        </w:rPr>
      </w:pPr>
    </w:p>
    <w:p w:rsidR="00DA5F67" w:rsidRDefault="00DA5F67" w:rsidP="00DA5F67">
      <w:pPr>
        <w:jc w:val="center"/>
        <w:rPr>
          <w:b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2978"/>
        <w:gridCol w:w="717"/>
        <w:gridCol w:w="275"/>
        <w:gridCol w:w="745"/>
        <w:gridCol w:w="540"/>
        <w:gridCol w:w="660"/>
        <w:gridCol w:w="900"/>
        <w:gridCol w:w="620"/>
        <w:gridCol w:w="655"/>
        <w:gridCol w:w="891"/>
        <w:gridCol w:w="810"/>
        <w:gridCol w:w="274"/>
      </w:tblGrid>
      <w:tr w:rsidR="00DA5F67" w:rsidRPr="0060174E" w:rsidTr="000C45E7">
        <w:trPr>
          <w:gridAfter w:val="1"/>
          <w:wAfter w:w="274" w:type="dxa"/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 Приложение № 9 </w:t>
            </w:r>
          </w:p>
        </w:tc>
      </w:tr>
      <w:tr w:rsidR="00DA5F67" w:rsidRPr="0060174E" w:rsidTr="000C45E7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 к решению Думы </w:t>
            </w:r>
            <w:proofErr w:type="spellStart"/>
            <w:r w:rsidRPr="0060174E">
              <w:rPr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sz w:val="24"/>
                <w:szCs w:val="24"/>
              </w:rPr>
              <w:t xml:space="preserve"> </w:t>
            </w:r>
          </w:p>
        </w:tc>
      </w:tr>
      <w:tr w:rsidR="00DA5F67" w:rsidRPr="0060174E" w:rsidTr="000C45E7">
        <w:trPr>
          <w:trHeight w:val="87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 xml:space="preserve"> муниципального образования</w:t>
            </w:r>
            <w:proofErr w:type="gramStart"/>
            <w:r w:rsidRPr="0060174E">
              <w:rPr>
                <w:sz w:val="24"/>
                <w:szCs w:val="24"/>
              </w:rPr>
              <w:t xml:space="preserve">                                                                                                 О</w:t>
            </w:r>
            <w:proofErr w:type="gramEnd"/>
            <w:r w:rsidRPr="0060174E">
              <w:rPr>
                <w:sz w:val="24"/>
                <w:szCs w:val="24"/>
              </w:rPr>
              <w:t xml:space="preserve"> бюджете </w:t>
            </w:r>
            <w:proofErr w:type="spellStart"/>
            <w:r w:rsidRPr="0060174E">
              <w:rPr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sz w:val="24"/>
                <w:szCs w:val="24"/>
              </w:rPr>
              <w:t xml:space="preserve"> МО на 2015 год и </w:t>
            </w:r>
            <w:proofErr w:type="spellStart"/>
            <w:r w:rsidRPr="0060174E">
              <w:rPr>
                <w:sz w:val="24"/>
                <w:szCs w:val="24"/>
              </w:rPr>
              <w:t>пдановый</w:t>
            </w:r>
            <w:proofErr w:type="spellEnd"/>
            <w:r w:rsidRPr="0060174E">
              <w:rPr>
                <w:sz w:val="24"/>
                <w:szCs w:val="24"/>
              </w:rPr>
              <w:t xml:space="preserve"> период 2016-2017гг. </w:t>
            </w:r>
          </w:p>
        </w:tc>
      </w:tr>
      <w:tr w:rsidR="00DA5F67" w:rsidRPr="0060174E" w:rsidTr="000C45E7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22.10.2015г. № 28</w:t>
            </w:r>
            <w:r w:rsidRPr="0060174E">
              <w:rPr>
                <w:sz w:val="24"/>
                <w:szCs w:val="24"/>
              </w:rPr>
              <w:t xml:space="preserve">-3сд </w:t>
            </w:r>
          </w:p>
        </w:tc>
      </w:tr>
      <w:tr w:rsidR="00DA5F67" w:rsidRPr="0060174E" w:rsidTr="000C45E7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sz w:val="24"/>
                <w:szCs w:val="24"/>
              </w:rPr>
            </w:pPr>
          </w:p>
        </w:tc>
      </w:tr>
      <w:tr w:rsidR="00DA5F67" w:rsidRPr="0060174E" w:rsidTr="000C45E7">
        <w:trPr>
          <w:trHeight w:val="42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DA5F67" w:rsidRPr="0060174E" w:rsidTr="000C45E7">
        <w:trPr>
          <w:trHeight w:val="34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2015 ГОД</w:t>
            </w:r>
          </w:p>
        </w:tc>
      </w:tr>
      <w:tr w:rsidR="00DA5F67" w:rsidRPr="0060174E" w:rsidTr="000C45E7">
        <w:trPr>
          <w:trHeight w:val="10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F67" w:rsidRPr="0060174E" w:rsidTr="000C45E7">
        <w:trPr>
          <w:trHeight w:val="2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DA5F67" w:rsidRPr="0060174E" w:rsidTr="000C45E7">
        <w:trPr>
          <w:trHeight w:val="11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71.0.00.00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3 795 190,42   </w:t>
            </w:r>
          </w:p>
        </w:tc>
      </w:tr>
      <w:tr w:rsidR="00DA5F67" w:rsidRPr="0060174E" w:rsidTr="000C45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Подпрограмма</w:t>
            </w:r>
            <w:r w:rsidRPr="0060174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60174E">
              <w:rPr>
                <w:b/>
                <w:bCs/>
                <w:i/>
                <w:iCs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i/>
                <w:iCs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3 055 873,56   </w:t>
            </w:r>
          </w:p>
        </w:tc>
      </w:tr>
      <w:tr w:rsidR="00DA5F67" w:rsidRPr="0060174E" w:rsidTr="000C45E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color w:val="000000"/>
                <w:sz w:val="24"/>
                <w:szCs w:val="24"/>
              </w:rPr>
              <w:t xml:space="preserve"> </w:t>
            </w:r>
            <w:r w:rsidRPr="0060174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0174E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0174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3 055 873,56   </w:t>
            </w:r>
          </w:p>
        </w:tc>
      </w:tr>
      <w:tr w:rsidR="00DA5F67" w:rsidRPr="0060174E" w:rsidTr="000C45E7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71.1.Н</w:t>
            </w:r>
            <w:proofErr w:type="gramStart"/>
            <w:r w:rsidRPr="0060174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519 578,54   </w:t>
            </w:r>
          </w:p>
        </w:tc>
      </w:tr>
      <w:tr w:rsidR="00DA5F67" w:rsidRPr="0060174E" w:rsidTr="000C45E7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60174E">
              <w:rPr>
                <w:sz w:val="24"/>
                <w:szCs w:val="24"/>
              </w:rPr>
              <w:t xml:space="preserve"> ,</w:t>
            </w:r>
            <w:proofErr w:type="gramEnd"/>
            <w:r w:rsidRPr="0060174E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71.1.Н</w:t>
            </w:r>
            <w:proofErr w:type="gramStart"/>
            <w:r w:rsidRPr="0060174E">
              <w:rPr>
                <w:sz w:val="24"/>
                <w:szCs w:val="24"/>
              </w:rPr>
              <w:t>1</w:t>
            </w:r>
            <w:proofErr w:type="gramEnd"/>
            <w:r w:rsidRPr="0060174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519 578,54   </w:t>
            </w:r>
          </w:p>
        </w:tc>
      </w:tr>
      <w:tr w:rsidR="00DA5F67" w:rsidRPr="0060174E" w:rsidTr="000C45E7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71.1.Н</w:t>
            </w:r>
            <w:proofErr w:type="gramStart"/>
            <w:r w:rsidRPr="0060174E">
              <w:rPr>
                <w:sz w:val="24"/>
                <w:szCs w:val="24"/>
              </w:rPr>
              <w:t>1</w:t>
            </w:r>
            <w:proofErr w:type="gramEnd"/>
            <w:r w:rsidRPr="0060174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519 578,54   </w:t>
            </w:r>
          </w:p>
        </w:tc>
      </w:tr>
      <w:tr w:rsidR="00DA5F67" w:rsidRPr="0060174E" w:rsidTr="000C45E7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77.1.21.02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2 536 295,02   </w:t>
            </w:r>
          </w:p>
        </w:tc>
      </w:tr>
      <w:tr w:rsidR="00DA5F67" w:rsidRPr="0060174E" w:rsidTr="000C45E7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0174E">
              <w:rPr>
                <w:sz w:val="24"/>
                <w:szCs w:val="24"/>
              </w:rPr>
              <w:t xml:space="preserve"> )</w:t>
            </w:r>
            <w:proofErr w:type="gramEnd"/>
            <w:r w:rsidRPr="0060174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71.1.Н</w:t>
            </w:r>
            <w:proofErr w:type="gramStart"/>
            <w:r w:rsidRPr="0060174E">
              <w:rPr>
                <w:sz w:val="24"/>
                <w:szCs w:val="24"/>
              </w:rPr>
              <w:t>1</w:t>
            </w:r>
            <w:proofErr w:type="gramEnd"/>
            <w:r w:rsidRPr="0060174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2 536 295,02   </w:t>
            </w:r>
          </w:p>
        </w:tc>
      </w:tr>
      <w:tr w:rsidR="00DA5F67" w:rsidRPr="0060174E" w:rsidTr="000C45E7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71.1.Н</w:t>
            </w:r>
            <w:proofErr w:type="gramStart"/>
            <w:r w:rsidRPr="0060174E">
              <w:rPr>
                <w:sz w:val="24"/>
                <w:szCs w:val="24"/>
              </w:rPr>
              <w:t>1</w:t>
            </w:r>
            <w:proofErr w:type="gramEnd"/>
            <w:r w:rsidRPr="0060174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2 536 295,02   </w:t>
            </w:r>
          </w:p>
        </w:tc>
      </w:tr>
      <w:tr w:rsidR="00DA5F67" w:rsidRPr="0060174E" w:rsidTr="000C45E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Подпрограмма "</w:t>
            </w:r>
            <w:r w:rsidRPr="0060174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226 153,00   </w:t>
            </w:r>
          </w:p>
        </w:tc>
      </w:tr>
      <w:tr w:rsidR="00DA5F67" w:rsidRPr="0060174E" w:rsidTr="000C45E7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226 153,00   </w:t>
            </w:r>
          </w:p>
        </w:tc>
      </w:tr>
      <w:tr w:rsidR="00DA5F67" w:rsidRPr="0060174E" w:rsidTr="000C45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89 153,00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89 153,00   </w:t>
            </w:r>
          </w:p>
        </w:tc>
      </w:tr>
      <w:tr w:rsidR="00DA5F67" w:rsidRPr="0060174E" w:rsidTr="000C45E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89 153,00   </w:t>
            </w:r>
          </w:p>
        </w:tc>
      </w:tr>
      <w:tr w:rsidR="00DA5F67" w:rsidRPr="0060174E" w:rsidTr="000C45E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135 000,00   </w:t>
            </w:r>
          </w:p>
        </w:tc>
      </w:tr>
      <w:tr w:rsidR="00DA5F67" w:rsidRPr="0060174E" w:rsidTr="000C45E7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135 000,00   </w:t>
            </w:r>
          </w:p>
        </w:tc>
      </w:tr>
      <w:tr w:rsidR="00DA5F67" w:rsidRPr="0060174E" w:rsidTr="000C45E7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135 000,00   </w:t>
            </w:r>
          </w:p>
        </w:tc>
      </w:tr>
      <w:tr w:rsidR="00DA5F67" w:rsidRPr="0060174E" w:rsidTr="000C45E7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Ремонт и профилактические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2 000,00   </w:t>
            </w:r>
          </w:p>
        </w:tc>
      </w:tr>
      <w:tr w:rsidR="00DA5F67" w:rsidRPr="0060174E" w:rsidTr="000C45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2 000,00   </w:t>
            </w:r>
          </w:p>
        </w:tc>
      </w:tr>
      <w:tr w:rsidR="00DA5F67" w:rsidRPr="0060174E" w:rsidTr="000C45E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71.2.Н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2 000,00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60174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513 163,86   </w:t>
            </w:r>
          </w:p>
        </w:tc>
      </w:tr>
      <w:tr w:rsidR="00DA5F67" w:rsidRPr="0060174E" w:rsidTr="000C45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513 163,86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60 000,00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60 000,00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60 000,00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388 163,86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388 163,86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388 163,86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42 000,00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42 000,00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42 000,00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4 000,00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9 000,00   </w:t>
            </w:r>
          </w:p>
        </w:tc>
      </w:tr>
      <w:tr w:rsidR="00DA5F67" w:rsidRPr="0060174E" w:rsidTr="000C45E7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9 000,00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9 000,00   </w:t>
            </w:r>
          </w:p>
        </w:tc>
      </w:tr>
      <w:tr w:rsidR="00DA5F67" w:rsidRPr="0060174E" w:rsidTr="000C45E7">
        <w:trPr>
          <w:trHeight w:val="13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администрации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10 000,00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10 000,00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71.3.Н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10 000,00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Муниципальная программа  " Развитие дорожного хозяйства"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72.0.00.00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705 600,00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72.1.00.00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705 600,00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60174E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60174E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705 600,00   </w:t>
            </w:r>
          </w:p>
        </w:tc>
      </w:tr>
      <w:tr w:rsidR="00DA5F67" w:rsidRPr="0060174E" w:rsidTr="000C45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705 600,00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705 600,00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72.1.Н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705 600,00   </w:t>
            </w:r>
          </w:p>
        </w:tc>
      </w:tr>
      <w:tr w:rsidR="00DA5F67" w:rsidRPr="0060174E" w:rsidTr="000C45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 " Благоустройство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73.0.00.00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138 200,00   </w:t>
            </w:r>
          </w:p>
        </w:tc>
      </w:tr>
      <w:tr w:rsidR="00DA5F67" w:rsidRPr="0060174E" w:rsidTr="000C45E7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азвитие и содержание комплекса благоустройства дворовых территорий </w:t>
            </w:r>
            <w:proofErr w:type="spellStart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73.1.00.00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138 200,00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0174E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138 200,00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138 200,00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138 200,00   </w:t>
            </w:r>
          </w:p>
        </w:tc>
      </w:tr>
      <w:tr w:rsidR="00DA5F67" w:rsidRPr="0060174E" w:rsidTr="000C45E7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73.1.Н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138 200,00   </w:t>
            </w:r>
          </w:p>
        </w:tc>
      </w:tr>
      <w:tr w:rsidR="00DA5F67" w:rsidRPr="0060174E" w:rsidTr="000C45E7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0174E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0174E">
              <w:rPr>
                <w:b/>
                <w:bCs/>
                <w:sz w:val="24"/>
                <w:szCs w:val="24"/>
              </w:rPr>
              <w:t xml:space="preserve"> муниципальном образовании» на 2015-2017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74.0.00.00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0C45E7">
        <w:trPr>
          <w:trHeight w:val="1065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0174E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0174E">
              <w:rPr>
                <w:b/>
                <w:bCs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74.1.00.00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0C45E7">
        <w:trPr>
          <w:trHeight w:val="795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0C45E7">
        <w:trPr>
          <w:trHeight w:val="132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0174E">
              <w:rPr>
                <w:sz w:val="24"/>
                <w:szCs w:val="24"/>
              </w:rPr>
              <w:t>органами</w:t>
            </w:r>
            <w:proofErr w:type="gramStart"/>
            <w:r w:rsidRPr="0060174E">
              <w:rPr>
                <w:sz w:val="24"/>
                <w:szCs w:val="24"/>
              </w:rPr>
              <w:t>,к</w:t>
            </w:r>
            <w:proofErr w:type="gramEnd"/>
            <w:r w:rsidRPr="0060174E">
              <w:rPr>
                <w:sz w:val="24"/>
                <w:szCs w:val="24"/>
              </w:rPr>
              <w:t>азенными</w:t>
            </w:r>
            <w:proofErr w:type="spellEnd"/>
            <w:r w:rsidRPr="0060174E">
              <w:rPr>
                <w:sz w:val="24"/>
                <w:szCs w:val="24"/>
              </w:rPr>
              <w:t xml:space="preserve"> </w:t>
            </w:r>
            <w:proofErr w:type="spellStart"/>
            <w:r w:rsidRPr="0060174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0174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0174E">
              <w:rPr>
                <w:sz w:val="24"/>
                <w:szCs w:val="24"/>
              </w:rPr>
              <w:t>гос.внебюджетными</w:t>
            </w:r>
            <w:proofErr w:type="spellEnd"/>
            <w:r w:rsidRPr="0060174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0C45E7">
        <w:trPr>
          <w:trHeight w:val="795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0C45E7">
        <w:trPr>
          <w:trHeight w:val="105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74.1.Н</w:t>
            </w:r>
            <w:proofErr w:type="gramStart"/>
            <w:r w:rsidRPr="0060174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0174E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120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413 169,81</w:t>
            </w:r>
          </w:p>
        </w:tc>
      </w:tr>
      <w:tr w:rsidR="00DA5F67" w:rsidRPr="0060174E" w:rsidTr="000C45E7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174E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0174E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422 546,78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4 000,00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Резервный фонд  администрации </w:t>
            </w:r>
            <w:proofErr w:type="spellStart"/>
            <w:r w:rsidRPr="0060174E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4 000,00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79.2.00.00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   700,00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   700,00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   700,00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   700,00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79.3.00.00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64 600,00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59 600,00   </w:t>
            </w:r>
          </w:p>
        </w:tc>
      </w:tr>
      <w:tr w:rsidR="00DA5F67" w:rsidRPr="0060174E" w:rsidTr="000C45E7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0174E">
              <w:rPr>
                <w:sz w:val="24"/>
                <w:szCs w:val="24"/>
              </w:rPr>
              <w:t xml:space="preserve"> )</w:t>
            </w:r>
            <w:proofErr w:type="gramEnd"/>
            <w:r w:rsidRPr="0060174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59 600,00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59 600,00   </w:t>
            </w:r>
          </w:p>
        </w:tc>
      </w:tr>
      <w:tr w:rsidR="00DA5F67" w:rsidRPr="0060174E" w:rsidTr="000C45E7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    5 000,00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5 000,00   </w:t>
            </w:r>
          </w:p>
        </w:tc>
      </w:tr>
      <w:tr w:rsidR="00DA5F67" w:rsidRPr="0060174E" w:rsidTr="000C45E7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    5 000,00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169 721,00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b/>
                <w:bCs/>
                <w:sz w:val="24"/>
                <w:szCs w:val="24"/>
              </w:rPr>
            </w:pPr>
            <w:r w:rsidRPr="0060174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169 721,00   </w:t>
            </w:r>
          </w:p>
        </w:tc>
      </w:tr>
      <w:tr w:rsidR="00DA5F67" w:rsidRPr="0060174E" w:rsidTr="000C45E7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169 721,00   </w:t>
            </w:r>
          </w:p>
        </w:tc>
      </w:tr>
      <w:tr w:rsidR="00DA5F67" w:rsidRPr="0060174E" w:rsidTr="000C45E7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33.8.00.00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169 721,00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79.4.00.00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183 525,78   </w:t>
            </w:r>
          </w:p>
        </w:tc>
      </w:tr>
      <w:tr w:rsidR="00DA5F67" w:rsidRPr="0060174E" w:rsidTr="000C45E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      183 525,78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sz w:val="24"/>
                <w:szCs w:val="24"/>
              </w:rPr>
            </w:pPr>
            <w:r w:rsidRPr="0060174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183 525,78   </w:t>
            </w:r>
          </w:p>
        </w:tc>
      </w:tr>
      <w:tr w:rsidR="00DA5F67" w:rsidRPr="0060174E" w:rsidTr="000C45E7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67" w:rsidRPr="0060174E" w:rsidRDefault="00DA5F67" w:rsidP="000C45E7">
            <w:pPr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color w:val="000000"/>
                <w:sz w:val="24"/>
                <w:szCs w:val="24"/>
              </w:rPr>
            </w:pPr>
            <w:r w:rsidRPr="0060174E">
              <w:rPr>
                <w:color w:val="000000"/>
                <w:sz w:val="24"/>
                <w:szCs w:val="24"/>
              </w:rPr>
              <w:t xml:space="preserve">       183 525,78   </w:t>
            </w:r>
          </w:p>
        </w:tc>
      </w:tr>
      <w:tr w:rsidR="00DA5F67" w:rsidRPr="0060174E" w:rsidTr="000C45E7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DA5F67" w:rsidRPr="0060174E" w:rsidRDefault="00DA5F67" w:rsidP="000C45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A5F67" w:rsidRPr="0060174E" w:rsidRDefault="00DA5F67" w:rsidP="000C4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174E">
              <w:rPr>
                <w:b/>
                <w:bCs/>
                <w:color w:val="000000"/>
                <w:sz w:val="24"/>
                <w:szCs w:val="24"/>
              </w:rPr>
              <w:t xml:space="preserve">5 474 707,01 </w:t>
            </w:r>
          </w:p>
        </w:tc>
      </w:tr>
    </w:tbl>
    <w:p w:rsidR="00DA5F67" w:rsidRDefault="00DA5F67" w:rsidP="00DA5F67">
      <w:pPr>
        <w:jc w:val="center"/>
        <w:rPr>
          <w:b/>
        </w:rPr>
      </w:pPr>
    </w:p>
    <w:p w:rsidR="00DA5F67" w:rsidRDefault="00DA5F67" w:rsidP="00DA5F67">
      <w:pPr>
        <w:jc w:val="center"/>
        <w:rPr>
          <w:b/>
        </w:rPr>
      </w:pPr>
    </w:p>
    <w:p w:rsidR="00DA5F67" w:rsidRDefault="00DA5F67" w:rsidP="00DA5F67">
      <w:pPr>
        <w:jc w:val="center"/>
        <w:rPr>
          <w:b/>
        </w:rPr>
      </w:pPr>
    </w:p>
    <w:tbl>
      <w:tblPr>
        <w:tblW w:w="9640" w:type="dxa"/>
        <w:tblInd w:w="-34" w:type="dxa"/>
        <w:tblLook w:val="04A0"/>
      </w:tblPr>
      <w:tblGrid>
        <w:gridCol w:w="4626"/>
        <w:gridCol w:w="478"/>
        <w:gridCol w:w="2156"/>
        <w:gridCol w:w="679"/>
        <w:gridCol w:w="1701"/>
      </w:tblGrid>
      <w:tr w:rsidR="00DA5F67" w:rsidRPr="0060174E" w:rsidTr="000C45E7">
        <w:trPr>
          <w:trHeight w:val="25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Default="00DA5F67" w:rsidP="000C45E7">
            <w:pPr>
              <w:jc w:val="right"/>
              <w:rPr>
                <w:rFonts w:ascii="Arial" w:hAnsi="Arial" w:cs="Arial"/>
              </w:rPr>
            </w:pPr>
          </w:p>
          <w:p w:rsidR="00DA5F67" w:rsidRPr="0060174E" w:rsidRDefault="00DA5F67" w:rsidP="00DA5F6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lastRenderedPageBreak/>
              <w:t>Приложение 13</w:t>
            </w:r>
          </w:p>
        </w:tc>
      </w:tr>
      <w:tr w:rsidR="00DA5F67" w:rsidRPr="0060174E" w:rsidTr="000C45E7">
        <w:trPr>
          <w:trHeight w:val="25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lastRenderedPageBreak/>
              <w:t xml:space="preserve">к решению Думы </w:t>
            </w:r>
            <w:proofErr w:type="spellStart"/>
            <w:r w:rsidRPr="0060174E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DA5F67" w:rsidRPr="0060174E" w:rsidTr="000C45E7">
        <w:trPr>
          <w:trHeight w:val="25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174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 CYR" w:hAnsi="Arial CYR" w:cs="Arial CYR"/>
              </w:rPr>
            </w:pPr>
            <w:r w:rsidRPr="0060174E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DA5F67" w:rsidRPr="0060174E" w:rsidTr="000C45E7">
        <w:trPr>
          <w:trHeight w:val="52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174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О бюджете </w:t>
            </w:r>
            <w:proofErr w:type="spellStart"/>
            <w:r w:rsidRPr="0060174E">
              <w:rPr>
                <w:rFonts w:ascii="Arial" w:hAnsi="Arial" w:cs="Arial"/>
              </w:rPr>
              <w:t>Новоснежнинского</w:t>
            </w:r>
            <w:proofErr w:type="spellEnd"/>
            <w:r w:rsidRPr="0060174E">
              <w:rPr>
                <w:rFonts w:ascii="Arial" w:hAnsi="Arial" w:cs="Arial"/>
              </w:rPr>
              <w:t xml:space="preserve"> МО на 2015г. и плановый период 2016-2017гг.</w:t>
            </w:r>
          </w:p>
        </w:tc>
      </w:tr>
      <w:tr w:rsidR="00DA5F67" w:rsidRPr="0060174E" w:rsidTr="000C45E7">
        <w:trPr>
          <w:trHeight w:val="25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 CYR" w:hAnsi="Arial CYR" w:cs="Arial CYR"/>
                <w:sz w:val="16"/>
                <w:szCs w:val="16"/>
              </w:rPr>
            </w:pPr>
            <w:r w:rsidRPr="0060174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22</w:t>
            </w:r>
            <w:r w:rsidRPr="0060174E">
              <w:rPr>
                <w:rFonts w:ascii="Arial CYR" w:hAnsi="Arial CYR" w:cs="Arial CYR"/>
                <w:sz w:val="16"/>
                <w:szCs w:val="16"/>
              </w:rPr>
              <w:t xml:space="preserve">.10.2015г.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</w:t>
            </w:r>
            <w:r w:rsidRPr="0060174E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  <w:r w:rsidRPr="0060174E">
              <w:rPr>
                <w:rFonts w:ascii="Arial CYR" w:hAnsi="Arial CYR" w:cs="Arial CYR"/>
                <w:sz w:val="16"/>
                <w:szCs w:val="16"/>
              </w:rPr>
              <w:t xml:space="preserve"> -3сд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 CYR" w:hAnsi="Arial CYR" w:cs="Arial CYR"/>
                <w:sz w:val="16"/>
                <w:szCs w:val="16"/>
              </w:rPr>
            </w:pPr>
            <w:r w:rsidRPr="0060174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A5F67" w:rsidRPr="0060174E" w:rsidTr="000C45E7">
        <w:trPr>
          <w:trHeight w:val="25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F67" w:rsidRPr="0060174E" w:rsidTr="000C45E7">
        <w:trPr>
          <w:trHeight w:val="25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</w:tr>
      <w:tr w:rsidR="00DA5F67" w:rsidRPr="0060174E" w:rsidTr="000C45E7">
        <w:trPr>
          <w:trHeight w:val="25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174E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DA5F67" w:rsidRPr="0060174E" w:rsidTr="000C45E7">
        <w:trPr>
          <w:trHeight w:val="25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174E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60174E">
              <w:rPr>
                <w:rFonts w:ascii="Arial" w:hAnsi="Arial" w:cs="Arial"/>
                <w:b/>
                <w:bCs/>
              </w:rPr>
              <w:t xml:space="preserve"> муниципального образования на 2015год</w:t>
            </w:r>
          </w:p>
        </w:tc>
      </w:tr>
      <w:tr w:rsidR="00DA5F67" w:rsidRPr="0060174E" w:rsidTr="000C45E7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</w:p>
        </w:tc>
      </w:tr>
      <w:tr w:rsidR="00DA5F67" w:rsidRPr="0060174E" w:rsidTr="000C45E7">
        <w:trPr>
          <w:trHeight w:val="6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60174E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74E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98 195,01</w:t>
            </w:r>
          </w:p>
        </w:tc>
      </w:tr>
      <w:tr w:rsidR="00DA5F67" w:rsidRPr="0060174E" w:rsidTr="000C45E7">
        <w:trPr>
          <w:trHeight w:val="73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981 01 02 00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981 01 02 00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981 01 02 00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6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981 01 02 00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981 01 02 00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73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981 01 03 00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981 01 03 00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981 01 03 00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981 01 03 00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981 01 03 00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0,00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981 01 05 00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98 195,01</w:t>
            </w:r>
          </w:p>
        </w:tc>
      </w:tr>
      <w:tr w:rsidR="00DA5F67" w:rsidRPr="0060174E" w:rsidTr="000C45E7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981 01 05 00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-5 376 512,00</w:t>
            </w:r>
          </w:p>
        </w:tc>
      </w:tr>
      <w:tr w:rsidR="00DA5F67" w:rsidRPr="0060174E" w:rsidTr="000C45E7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981 01 05 02 00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-5 376 512,00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981 01 05 02 01 00 0000 510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-5 376 512,00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981 01 05 02 01 10 0000 510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-5 376 512,00</w:t>
            </w:r>
          </w:p>
        </w:tc>
      </w:tr>
      <w:tr w:rsidR="00DA5F67" w:rsidRPr="0060174E" w:rsidTr="000C45E7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981 01 05 00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5 474 707,01</w:t>
            </w:r>
          </w:p>
        </w:tc>
      </w:tr>
      <w:tr w:rsidR="00DA5F67" w:rsidRPr="0060174E" w:rsidTr="000C45E7">
        <w:trPr>
          <w:trHeight w:val="40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 xml:space="preserve">981 01 05 02 00 </w:t>
            </w:r>
            <w:proofErr w:type="spellStart"/>
            <w:r w:rsidRPr="0060174E">
              <w:rPr>
                <w:rFonts w:ascii="Arial" w:hAnsi="Arial" w:cs="Arial"/>
              </w:rPr>
              <w:t>00</w:t>
            </w:r>
            <w:proofErr w:type="spellEnd"/>
            <w:r w:rsidRPr="0060174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5 474 707,01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981 01 05 02 01 00 0000 610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5 474 707,01</w:t>
            </w:r>
          </w:p>
        </w:tc>
      </w:tr>
      <w:tr w:rsidR="00DA5F67" w:rsidRPr="0060174E" w:rsidTr="000C45E7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981 01 05 02 01 10 0000 610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7" w:rsidRPr="0060174E" w:rsidRDefault="00DA5F67" w:rsidP="000C45E7">
            <w:pPr>
              <w:jc w:val="right"/>
              <w:rPr>
                <w:rFonts w:ascii="Arial" w:hAnsi="Arial" w:cs="Arial"/>
              </w:rPr>
            </w:pPr>
            <w:r w:rsidRPr="0060174E">
              <w:rPr>
                <w:rFonts w:ascii="Arial" w:hAnsi="Arial" w:cs="Arial"/>
              </w:rPr>
              <w:t>5 474 707,01</w:t>
            </w:r>
          </w:p>
        </w:tc>
      </w:tr>
    </w:tbl>
    <w:p w:rsidR="00E772FA" w:rsidRDefault="00DA5F67"/>
    <w:sectPr w:rsidR="00E772FA" w:rsidSect="009B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5F67"/>
    <w:rsid w:val="009B2CBA"/>
    <w:rsid w:val="009D3862"/>
    <w:rsid w:val="00C801C2"/>
    <w:rsid w:val="00DA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F67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DA5F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5F67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DA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A5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A5F67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DA5F67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DA5F67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DA5F6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F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F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5F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5F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5F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5F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5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5F67"/>
    <w:rPr>
      <w:rFonts w:ascii="Calibri Light" w:eastAsia="Times New Roman" w:hAnsi="Calibri Light" w:cs="Times New Roman"/>
      <w:lang w:eastAsia="ru-RU"/>
    </w:rPr>
  </w:style>
  <w:style w:type="paragraph" w:customStyle="1" w:styleId="ConsNonformat">
    <w:name w:val="ConsNonformat"/>
    <w:rsid w:val="00DA5F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A5F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DA5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rsid w:val="00DA5F67"/>
    <w:rPr>
      <w:color w:val="0000FF"/>
      <w:u w:val="single"/>
    </w:rPr>
  </w:style>
  <w:style w:type="paragraph" w:customStyle="1" w:styleId="ConsPlusNormal">
    <w:name w:val="ConsPlusNormal"/>
    <w:link w:val="ConsPlusNormal0"/>
    <w:rsid w:val="00DA5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DA5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DA5F67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DA5F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uiPriority w:val="39"/>
    <w:rsid w:val="00DA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A5F6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5F67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DA5F6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 Знак Знак"/>
    <w:basedOn w:val="a"/>
    <w:rsid w:val="00DA5F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A5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A5F6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DA5F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nhideWhenUsed/>
    <w:rsid w:val="00DA5F6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DA5F67"/>
    <w:pPr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DA5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DA5F67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DA5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A5F67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DA5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A5F67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A5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DA5F6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DA5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rsid w:val="00DA5F67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DA5F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rsid w:val="00DA5F67"/>
  </w:style>
  <w:style w:type="paragraph" w:styleId="af3">
    <w:name w:val="header"/>
    <w:basedOn w:val="a"/>
    <w:link w:val="af4"/>
    <w:uiPriority w:val="99"/>
    <w:rsid w:val="00DA5F67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DA5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DA5F67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DA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DA5F67"/>
    <w:pPr>
      <w:ind w:firstLine="567"/>
      <w:jc w:val="both"/>
    </w:pPr>
    <w:rPr>
      <w:i/>
      <w:sz w:val="24"/>
    </w:rPr>
  </w:style>
  <w:style w:type="character" w:customStyle="1" w:styleId="af8">
    <w:name w:val="Подзаголовок Знак"/>
    <w:basedOn w:val="a0"/>
    <w:link w:val="af7"/>
    <w:rsid w:val="00DA5F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DA5F67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DA5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A5F67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DA5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DA5F67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9">
    <w:name w:val="Обычный + малые прописные"/>
    <w:aliases w:val="по ширине,Первая строка:  1,25 см Знак,25 см"/>
    <w:basedOn w:val="a"/>
    <w:rsid w:val="00DA5F67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DA5F67"/>
    <w:rPr>
      <w:smallCaps/>
      <w:noProof w:val="0"/>
      <w:sz w:val="24"/>
      <w:lang w:val="ru-RU" w:eastAsia="ru-RU" w:bidi="ar-SA"/>
    </w:rPr>
  </w:style>
  <w:style w:type="paragraph" w:styleId="afa">
    <w:name w:val="Body Text First Indent"/>
    <w:basedOn w:val="ac"/>
    <w:link w:val="afb"/>
    <w:rsid w:val="00DA5F67"/>
    <w:pPr>
      <w:spacing w:after="120"/>
      <w:ind w:firstLine="210"/>
      <w:jc w:val="left"/>
    </w:pPr>
  </w:style>
  <w:style w:type="character" w:customStyle="1" w:styleId="afb">
    <w:name w:val="Красная строка Знак"/>
    <w:basedOn w:val="ad"/>
    <w:link w:val="afa"/>
    <w:rsid w:val="00DA5F67"/>
  </w:style>
  <w:style w:type="paragraph" w:styleId="26">
    <w:name w:val="Body Text First Indent 2"/>
    <w:basedOn w:val="aa"/>
    <w:link w:val="27"/>
    <w:rsid w:val="00DA5F67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b"/>
    <w:link w:val="26"/>
    <w:rsid w:val="00DA5F67"/>
    <w:rPr>
      <w:sz w:val="24"/>
    </w:rPr>
  </w:style>
  <w:style w:type="paragraph" w:styleId="afc">
    <w:name w:val="Block Text"/>
    <w:basedOn w:val="a"/>
    <w:rsid w:val="00DA5F67"/>
    <w:pPr>
      <w:tabs>
        <w:tab w:val="left" w:pos="8647"/>
      </w:tabs>
      <w:ind w:left="714" w:right="142"/>
      <w:jc w:val="both"/>
    </w:pPr>
    <w:rPr>
      <w:sz w:val="28"/>
    </w:rPr>
  </w:style>
  <w:style w:type="paragraph" w:styleId="afd">
    <w:name w:val="Closing"/>
    <w:basedOn w:val="a"/>
    <w:link w:val="afe"/>
    <w:rsid w:val="00DA5F67"/>
    <w:pPr>
      <w:spacing w:line="220" w:lineRule="atLeast"/>
      <w:ind w:left="835"/>
    </w:pPr>
  </w:style>
  <w:style w:type="character" w:customStyle="1" w:styleId="afe">
    <w:name w:val="Прощание Знак"/>
    <w:basedOn w:val="a0"/>
    <w:link w:val="afd"/>
    <w:rsid w:val="00DA5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rsid w:val="00DA5F6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A5F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нак Знак"/>
    <w:locked/>
    <w:rsid w:val="00DA5F6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2">
    <w:name w:val="List Paragraph"/>
    <w:basedOn w:val="a"/>
    <w:uiPriority w:val="34"/>
    <w:qFormat/>
    <w:rsid w:val="00DA5F67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customStyle="1" w:styleId="aff3">
    <w:name w:val="Абзац_пост"/>
    <w:basedOn w:val="a"/>
    <w:link w:val="aff4"/>
    <w:rsid w:val="00DA5F67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DA5F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A5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DA5F67"/>
  </w:style>
  <w:style w:type="character" w:customStyle="1" w:styleId="apple-converted-space">
    <w:name w:val="apple-converted-space"/>
    <w:basedOn w:val="a0"/>
    <w:rsid w:val="00DA5F67"/>
  </w:style>
  <w:style w:type="character" w:customStyle="1" w:styleId="arefseq">
    <w:name w:val="aref_seq"/>
    <w:basedOn w:val="a0"/>
    <w:rsid w:val="00DA5F67"/>
  </w:style>
  <w:style w:type="character" w:styleId="aff5">
    <w:name w:val="Strong"/>
    <w:qFormat/>
    <w:rsid w:val="00DA5F67"/>
    <w:rPr>
      <w:b/>
      <w:bCs/>
    </w:rPr>
  </w:style>
  <w:style w:type="paragraph" w:customStyle="1" w:styleId="13">
    <w:name w:val="Знак Знак1 Знак"/>
    <w:basedOn w:val="a"/>
    <w:rsid w:val="00DA5F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DA5F67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DA5F67"/>
  </w:style>
  <w:style w:type="paragraph" w:customStyle="1" w:styleId="210">
    <w:name w:val="Основной текст с отступом 21"/>
    <w:basedOn w:val="a"/>
    <w:rsid w:val="00DA5F67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7"/>
    <w:rsid w:val="00DA5F6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A5F67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A5F6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DA5F67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DA5F67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DA5F6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A5F67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DA5F67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DA5F67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DA5F67"/>
  </w:style>
  <w:style w:type="paragraph" w:customStyle="1" w:styleId="29">
    <w:name w:val="Список_маркир.2"/>
    <w:basedOn w:val="a"/>
    <w:rsid w:val="00DA5F67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7"/>
    <w:locked/>
    <w:rsid w:val="00DA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DA5F67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DA5F67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DA5F67"/>
    <w:rPr>
      <w:sz w:val="28"/>
      <w:lang w:val="ru-RU" w:eastAsia="ru-RU" w:bidi="ar-SA"/>
    </w:rPr>
  </w:style>
  <w:style w:type="character" w:customStyle="1" w:styleId="150">
    <w:name w:val="Знак Знак15"/>
    <w:locked/>
    <w:rsid w:val="00DA5F67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DA5F67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DA5F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DA5F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DA5F67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DA5F67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DA5F67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A5F67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DA5F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DA5F67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DA5F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DA5F67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A5F67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DA5F67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DA5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DA5F67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DA5F67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DA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DA5F67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DA5F67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DA5F67"/>
  </w:style>
  <w:style w:type="character" w:customStyle="1" w:styleId="FontStyle21">
    <w:name w:val="Font Style21"/>
    <w:rsid w:val="00DA5F67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DA5F6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">
    <w:name w:val="Стиль Первая строка:  125 см Междустр.интервал:  полуторный"/>
    <w:basedOn w:val="a"/>
    <w:link w:val="1250"/>
    <w:rsid w:val="00DA5F67"/>
    <w:pPr>
      <w:spacing w:after="200" w:line="360" w:lineRule="auto"/>
      <w:ind w:firstLine="709"/>
      <w:jc w:val="both"/>
    </w:pPr>
    <w:rPr>
      <w:rFonts w:ascii="Calibri" w:hAnsi="Calibri"/>
      <w:sz w:val="28"/>
    </w:rPr>
  </w:style>
  <w:style w:type="character" w:customStyle="1" w:styleId="1250">
    <w:name w:val="Стиль Первая строка:  125 см Междустр.интервал:  полуторный Знак"/>
    <w:link w:val="125"/>
    <w:rsid w:val="00DA5F67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37">
    <w:name w:val="Обычный3"/>
    <w:rsid w:val="00DA5F6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5292</Words>
  <Characters>30170</Characters>
  <Application>Microsoft Office Word</Application>
  <DocSecurity>0</DocSecurity>
  <Lines>251</Lines>
  <Paragraphs>70</Paragraphs>
  <ScaleCrop>false</ScaleCrop>
  <Company/>
  <LinksUpToDate>false</LinksUpToDate>
  <CharactersWithSpaces>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2015-12-09T02:20:00Z</dcterms:created>
  <dcterms:modified xsi:type="dcterms:W3CDTF">2015-12-09T02:28:00Z</dcterms:modified>
</cp:coreProperties>
</file>