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4C" w:rsidRPr="003C769F" w:rsidRDefault="00CD2C4C" w:rsidP="00CD2C4C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CD2C4C" w:rsidRPr="003C769F" w:rsidRDefault="00CD2C4C" w:rsidP="00CD2C4C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CD2C4C" w:rsidRPr="003C769F" w:rsidRDefault="00CD2C4C" w:rsidP="00CD2C4C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Слюдянский</w:t>
      </w:r>
      <w:proofErr w:type="spellEnd"/>
      <w:r w:rsidRPr="003C769F">
        <w:rPr>
          <w:b/>
          <w:sz w:val="24"/>
          <w:szCs w:val="24"/>
        </w:rPr>
        <w:t xml:space="preserve"> район</w:t>
      </w:r>
    </w:p>
    <w:p w:rsidR="00CD2C4C" w:rsidRPr="003C769F" w:rsidRDefault="00CD2C4C" w:rsidP="00CD2C4C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CD2C4C" w:rsidRPr="003C769F" w:rsidRDefault="00CD2C4C" w:rsidP="00CD2C4C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п</w:t>
      </w:r>
      <w:proofErr w:type="gramStart"/>
      <w:r w:rsidRPr="003C769F">
        <w:rPr>
          <w:b/>
          <w:sz w:val="24"/>
          <w:szCs w:val="24"/>
        </w:rPr>
        <w:t>.Н</w:t>
      </w:r>
      <w:proofErr w:type="gramEnd"/>
      <w:r w:rsidRPr="003C769F">
        <w:rPr>
          <w:b/>
          <w:sz w:val="24"/>
          <w:szCs w:val="24"/>
        </w:rPr>
        <w:t>овоснежная</w:t>
      </w:r>
      <w:proofErr w:type="spellEnd"/>
    </w:p>
    <w:p w:rsidR="00CD2C4C" w:rsidRPr="003C769F" w:rsidRDefault="00CD2C4C" w:rsidP="00CD2C4C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</w:t>
      </w:r>
      <w:proofErr w:type="gramStart"/>
      <w:r w:rsidRPr="003C769F">
        <w:rPr>
          <w:b/>
          <w:sz w:val="24"/>
          <w:szCs w:val="24"/>
        </w:rPr>
        <w:t>.Л</w:t>
      </w:r>
      <w:proofErr w:type="gramEnd"/>
      <w:r w:rsidRPr="003C769F">
        <w:rPr>
          <w:b/>
          <w:sz w:val="24"/>
          <w:szCs w:val="24"/>
        </w:rPr>
        <w:t>енина 2</w:t>
      </w:r>
    </w:p>
    <w:p w:rsidR="00CD2C4C" w:rsidRPr="003C769F" w:rsidRDefault="00CD2C4C" w:rsidP="00CD2C4C">
      <w:pPr>
        <w:jc w:val="center"/>
        <w:rPr>
          <w:b/>
          <w:sz w:val="24"/>
          <w:szCs w:val="24"/>
        </w:rPr>
      </w:pPr>
    </w:p>
    <w:p w:rsidR="00CD2C4C" w:rsidRPr="003C769F" w:rsidRDefault="00CD2C4C" w:rsidP="00CD2C4C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РЕШЕНИЕ</w:t>
      </w:r>
    </w:p>
    <w:p w:rsidR="00CD2C4C" w:rsidRPr="003C769F" w:rsidRDefault="00CD2C4C" w:rsidP="00CD2C4C">
      <w:pPr>
        <w:rPr>
          <w:b/>
          <w:sz w:val="24"/>
          <w:szCs w:val="24"/>
        </w:rPr>
      </w:pPr>
    </w:p>
    <w:p w:rsidR="00CD2C4C" w:rsidRPr="003C769F" w:rsidRDefault="00CD2C4C" w:rsidP="00CD2C4C">
      <w:pPr>
        <w:tabs>
          <w:tab w:val="left" w:pos="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от 29.07.2016г. №13-3сд </w:t>
      </w:r>
    </w:p>
    <w:p w:rsidR="00CD2C4C" w:rsidRPr="003C769F" w:rsidRDefault="00CD2C4C" w:rsidP="00CD2C4C">
      <w:pPr>
        <w:rPr>
          <w:sz w:val="24"/>
          <w:szCs w:val="24"/>
        </w:rPr>
      </w:pPr>
      <w:r w:rsidRPr="003C769F">
        <w:rPr>
          <w:sz w:val="24"/>
          <w:szCs w:val="24"/>
        </w:rPr>
        <w:t>О внесении изменений в решение</w:t>
      </w:r>
    </w:p>
    <w:p w:rsidR="00CD2C4C" w:rsidRPr="003C769F" w:rsidRDefault="00DE3CAA" w:rsidP="00CD2C4C">
      <w:pPr>
        <w:rPr>
          <w:sz w:val="24"/>
          <w:szCs w:val="24"/>
        </w:rPr>
      </w:pPr>
      <w:r>
        <w:rPr>
          <w:sz w:val="24"/>
          <w:szCs w:val="24"/>
        </w:rPr>
        <w:t xml:space="preserve"> Думы от 24.02</w:t>
      </w:r>
      <w:r w:rsidR="00CD2C4C">
        <w:rPr>
          <w:sz w:val="24"/>
          <w:szCs w:val="24"/>
        </w:rPr>
        <w:t>.2016г. №2</w:t>
      </w:r>
      <w:r w:rsidR="00CD2C4C" w:rsidRPr="003C769F">
        <w:rPr>
          <w:sz w:val="24"/>
          <w:szCs w:val="24"/>
        </w:rPr>
        <w:t>-3сд</w:t>
      </w:r>
    </w:p>
    <w:p w:rsidR="00CD2C4C" w:rsidRPr="003C769F" w:rsidRDefault="00CD2C4C" w:rsidP="00CD2C4C">
      <w:pPr>
        <w:rPr>
          <w:sz w:val="24"/>
          <w:szCs w:val="24"/>
        </w:rPr>
      </w:pPr>
      <w:r w:rsidRPr="003C769F">
        <w:rPr>
          <w:sz w:val="24"/>
          <w:szCs w:val="24"/>
        </w:rPr>
        <w:t xml:space="preserve"> «О бюджете Новоснежнинского </w:t>
      </w:r>
    </w:p>
    <w:p w:rsidR="00CD2C4C" w:rsidRDefault="00CD2C4C" w:rsidP="00CD2C4C">
      <w:pPr>
        <w:rPr>
          <w:sz w:val="24"/>
          <w:szCs w:val="24"/>
        </w:rPr>
      </w:pPr>
      <w:r w:rsidRPr="003C769F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2016</w:t>
      </w:r>
      <w:r w:rsidRPr="003C769F">
        <w:rPr>
          <w:sz w:val="24"/>
          <w:szCs w:val="24"/>
        </w:rPr>
        <w:t xml:space="preserve"> год»</w:t>
      </w:r>
    </w:p>
    <w:p w:rsidR="00CD2C4C" w:rsidRPr="003C769F" w:rsidRDefault="00CD2C4C" w:rsidP="00CD2C4C">
      <w:pPr>
        <w:rPr>
          <w:sz w:val="24"/>
          <w:szCs w:val="24"/>
        </w:rPr>
      </w:pPr>
    </w:p>
    <w:p w:rsidR="00CD2C4C" w:rsidRPr="003C769F" w:rsidRDefault="00CD2C4C" w:rsidP="00CD2C4C">
      <w:pPr>
        <w:rPr>
          <w:sz w:val="24"/>
          <w:szCs w:val="24"/>
        </w:rPr>
      </w:pPr>
      <w:r w:rsidRPr="003C769F">
        <w:rPr>
          <w:sz w:val="24"/>
          <w:szCs w:val="24"/>
        </w:rPr>
        <w:t xml:space="preserve">    Заслушав информацию </w:t>
      </w:r>
      <w:r>
        <w:rPr>
          <w:sz w:val="24"/>
          <w:szCs w:val="24"/>
        </w:rPr>
        <w:t xml:space="preserve"> исполняющего обязанности </w:t>
      </w:r>
      <w:r w:rsidRPr="003C769F">
        <w:rPr>
          <w:sz w:val="24"/>
          <w:szCs w:val="24"/>
        </w:rPr>
        <w:t>главы администрации Новоснежнинского се</w:t>
      </w:r>
      <w:r>
        <w:rPr>
          <w:sz w:val="24"/>
          <w:szCs w:val="24"/>
        </w:rPr>
        <w:t>льского поселения  Л.В.Заиграеву</w:t>
      </w:r>
      <w:r w:rsidRPr="003C769F">
        <w:rPr>
          <w:sz w:val="24"/>
          <w:szCs w:val="24"/>
        </w:rPr>
        <w:t>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CD2C4C" w:rsidRPr="003C769F" w:rsidRDefault="00CD2C4C" w:rsidP="00CD2C4C">
      <w:pPr>
        <w:rPr>
          <w:b/>
          <w:sz w:val="24"/>
          <w:szCs w:val="24"/>
        </w:rPr>
      </w:pPr>
    </w:p>
    <w:p w:rsidR="00CD2C4C" w:rsidRPr="00F72F36" w:rsidRDefault="00CD2C4C" w:rsidP="00CD2C4C">
      <w:pPr>
        <w:rPr>
          <w:b/>
          <w:sz w:val="24"/>
          <w:szCs w:val="24"/>
        </w:rPr>
      </w:pPr>
      <w:r w:rsidRPr="00F72F36">
        <w:rPr>
          <w:b/>
          <w:sz w:val="24"/>
          <w:szCs w:val="24"/>
        </w:rPr>
        <w:t>ДУМА НОВОСНЕЖНИНСКОГО СЕЛЬСКОГО ПОСЕЛЕНИЯ  РЕШИЛА:</w:t>
      </w:r>
    </w:p>
    <w:p w:rsidR="00CD2C4C" w:rsidRPr="003C769F" w:rsidRDefault="00CD2C4C" w:rsidP="00CD2C4C">
      <w:pPr>
        <w:rPr>
          <w:b/>
          <w:sz w:val="24"/>
          <w:szCs w:val="24"/>
        </w:rPr>
      </w:pPr>
    </w:p>
    <w:p w:rsidR="00CD2C4C" w:rsidRPr="003C769F" w:rsidRDefault="00CD2C4C" w:rsidP="00CD2C4C">
      <w:pPr>
        <w:rPr>
          <w:sz w:val="24"/>
          <w:szCs w:val="24"/>
        </w:rPr>
      </w:pPr>
      <w:r w:rsidRPr="003C769F">
        <w:rPr>
          <w:sz w:val="24"/>
          <w:szCs w:val="24"/>
        </w:rPr>
        <w:t>1. Внести в бюджет Новоснежнинского му</w:t>
      </w:r>
      <w:r>
        <w:rPr>
          <w:sz w:val="24"/>
          <w:szCs w:val="24"/>
        </w:rPr>
        <w:t>ниципального образования на 2016</w:t>
      </w:r>
      <w:r w:rsidRPr="003C769F">
        <w:rPr>
          <w:sz w:val="24"/>
          <w:szCs w:val="24"/>
        </w:rPr>
        <w:t xml:space="preserve"> год следующие  изменения:</w:t>
      </w:r>
    </w:p>
    <w:p w:rsidR="00CD2C4C" w:rsidRPr="003C769F" w:rsidRDefault="00CD2C4C" w:rsidP="00CD2C4C">
      <w:pPr>
        <w:rPr>
          <w:sz w:val="24"/>
          <w:szCs w:val="24"/>
        </w:rPr>
      </w:pPr>
      <w:r w:rsidRPr="003C769F">
        <w:rPr>
          <w:sz w:val="24"/>
          <w:szCs w:val="24"/>
        </w:rPr>
        <w:t>1.1. Пункт 1 изложить в следующей редакции</w:t>
      </w:r>
    </w:p>
    <w:p w:rsidR="00CD2C4C" w:rsidRPr="003C769F" w:rsidRDefault="00CD2C4C" w:rsidP="00CD2C4C">
      <w:pPr>
        <w:rPr>
          <w:sz w:val="24"/>
          <w:szCs w:val="24"/>
        </w:rPr>
      </w:pPr>
      <w:r w:rsidRPr="003C769F">
        <w:rPr>
          <w:sz w:val="24"/>
          <w:szCs w:val="24"/>
        </w:rPr>
        <w:t>«1.  Утвердить бюджет Новоснежнинского му</w:t>
      </w:r>
      <w:r>
        <w:rPr>
          <w:sz w:val="24"/>
          <w:szCs w:val="24"/>
        </w:rPr>
        <w:t>ниципального образования на 2016</w:t>
      </w:r>
      <w:r w:rsidRPr="003C769F">
        <w:rPr>
          <w:sz w:val="24"/>
          <w:szCs w:val="24"/>
        </w:rPr>
        <w:t xml:space="preserve"> год:</w:t>
      </w:r>
    </w:p>
    <w:p w:rsidR="00CD2C4C" w:rsidRPr="003C769F" w:rsidRDefault="00CD2C4C" w:rsidP="00CD2C4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По доходам в сумме </w:t>
      </w:r>
      <w:r>
        <w:rPr>
          <w:bCs/>
          <w:color w:val="000000"/>
          <w:sz w:val="24"/>
          <w:szCs w:val="24"/>
        </w:rPr>
        <w:t>4 965 400</w:t>
      </w:r>
      <w:r w:rsidRPr="00BF28DF">
        <w:rPr>
          <w:bCs/>
          <w:color w:val="000000"/>
          <w:sz w:val="24"/>
          <w:szCs w:val="24"/>
        </w:rPr>
        <w:t>,00</w:t>
      </w:r>
      <w:r w:rsidRPr="003C769F">
        <w:rPr>
          <w:sz w:val="24"/>
          <w:szCs w:val="24"/>
        </w:rPr>
        <w:t>руб., в т.ч. безвозмездных поступлений от бюдже</w:t>
      </w:r>
      <w:r>
        <w:rPr>
          <w:sz w:val="24"/>
          <w:szCs w:val="24"/>
        </w:rPr>
        <w:t>тов других уровней в сумме 2 637 000</w:t>
      </w:r>
      <w:r w:rsidRPr="003C769F">
        <w:rPr>
          <w:sz w:val="24"/>
          <w:szCs w:val="24"/>
        </w:rPr>
        <w:t>,00руб.;</w:t>
      </w:r>
    </w:p>
    <w:p w:rsidR="00CD2C4C" w:rsidRPr="003C769F" w:rsidRDefault="00CD2C4C" w:rsidP="00CD2C4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 расходам в сумме 5 092 140,65</w:t>
      </w:r>
      <w:r w:rsidRPr="003C769F">
        <w:rPr>
          <w:sz w:val="24"/>
          <w:szCs w:val="24"/>
        </w:rPr>
        <w:t xml:space="preserve"> руб., </w:t>
      </w:r>
    </w:p>
    <w:p w:rsidR="00CD2C4C" w:rsidRPr="003C769F" w:rsidRDefault="00CD2C4C" w:rsidP="00CD2C4C">
      <w:pPr>
        <w:numPr>
          <w:ilvl w:val="0"/>
          <w:numId w:val="6"/>
        </w:numPr>
        <w:rPr>
          <w:sz w:val="24"/>
          <w:szCs w:val="24"/>
        </w:rPr>
      </w:pPr>
      <w:r w:rsidRPr="003C769F">
        <w:rPr>
          <w:sz w:val="24"/>
          <w:szCs w:val="24"/>
        </w:rPr>
        <w:t>Разме</w:t>
      </w:r>
      <w:r>
        <w:rPr>
          <w:sz w:val="24"/>
          <w:szCs w:val="24"/>
        </w:rPr>
        <w:t>р дефицита бюджета составляет 126 740,65 рублей или  6,5</w:t>
      </w:r>
      <w:r w:rsidRPr="003C769F">
        <w:rPr>
          <w:sz w:val="24"/>
          <w:szCs w:val="24"/>
        </w:rPr>
        <w:t xml:space="preserve">%   к утвержденному общему  годовому объему доходов без учета утвержденного объема безвозмездных поступлений. </w:t>
      </w:r>
    </w:p>
    <w:p w:rsidR="00CD2C4C" w:rsidRPr="003C769F" w:rsidRDefault="00CD2C4C" w:rsidP="00CD2C4C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         Установить, что превышение дефицита бюджета Новоснежнинского муниципального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>образования над ограничениями, установленными пунктом 3 статьи 92.1 Бюджетного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 xml:space="preserve">кодекса Российской Федерации, осуществлено в пределах суммы снижения остатков средств на счетах по учету средств бюджета Новоснежнинского муниципального </w:t>
      </w:r>
    </w:p>
    <w:p w:rsidR="00CD2C4C" w:rsidRPr="003C769F" w:rsidRDefault="00CD2C4C" w:rsidP="00CD2C4C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образования в объеме </w:t>
      </w:r>
      <w:r>
        <w:rPr>
          <w:sz w:val="24"/>
          <w:szCs w:val="24"/>
        </w:rPr>
        <w:t xml:space="preserve">126 740,65 </w:t>
      </w:r>
      <w:r w:rsidRPr="003C769F">
        <w:rPr>
          <w:sz w:val="24"/>
          <w:szCs w:val="24"/>
        </w:rPr>
        <w:t>рублей.</w:t>
      </w:r>
    </w:p>
    <w:p w:rsidR="00CD2C4C" w:rsidRPr="003C769F" w:rsidRDefault="00CD2C4C" w:rsidP="00CD2C4C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         Дефицит бюджета Новоснежнинского муниципального образования без учета суммы,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>указанной в абзаце 2 составит 0%.</w:t>
      </w:r>
    </w:p>
    <w:p w:rsidR="00CD2C4C" w:rsidRPr="003C769F" w:rsidRDefault="00CD2C4C" w:rsidP="00CD2C4C">
      <w:pPr>
        <w:jc w:val="both"/>
        <w:rPr>
          <w:sz w:val="24"/>
          <w:szCs w:val="24"/>
        </w:rPr>
      </w:pPr>
    </w:p>
    <w:p w:rsidR="00CD2C4C" w:rsidRPr="003C769F" w:rsidRDefault="00CD2C4C" w:rsidP="00CD2C4C">
      <w:pPr>
        <w:numPr>
          <w:ilvl w:val="1"/>
          <w:numId w:val="7"/>
        </w:numPr>
        <w:jc w:val="both"/>
        <w:rPr>
          <w:sz w:val="24"/>
          <w:szCs w:val="24"/>
        </w:rPr>
      </w:pPr>
      <w:r w:rsidRPr="003C769F">
        <w:rPr>
          <w:sz w:val="24"/>
          <w:szCs w:val="24"/>
        </w:rPr>
        <w:t>Приложения 1,</w:t>
      </w:r>
      <w:r>
        <w:rPr>
          <w:sz w:val="24"/>
          <w:szCs w:val="24"/>
        </w:rPr>
        <w:t>4,</w:t>
      </w:r>
      <w:r w:rsidRPr="003C769F">
        <w:rPr>
          <w:sz w:val="24"/>
          <w:szCs w:val="24"/>
        </w:rPr>
        <w:t>5</w:t>
      </w:r>
      <w:r>
        <w:rPr>
          <w:sz w:val="24"/>
          <w:szCs w:val="24"/>
        </w:rPr>
        <w:t xml:space="preserve">,7 </w:t>
      </w:r>
      <w:r w:rsidRPr="003C769F">
        <w:rPr>
          <w:sz w:val="24"/>
          <w:szCs w:val="24"/>
        </w:rPr>
        <w:t xml:space="preserve"> изложить в новой редакции (прилагаются)</w:t>
      </w:r>
      <w:proofErr w:type="gramStart"/>
      <w:r w:rsidRPr="003C769F">
        <w:rPr>
          <w:sz w:val="24"/>
          <w:szCs w:val="24"/>
        </w:rPr>
        <w:t xml:space="preserve"> .</w:t>
      </w:r>
      <w:proofErr w:type="gramEnd"/>
    </w:p>
    <w:p w:rsidR="00CD2C4C" w:rsidRPr="003C769F" w:rsidRDefault="00CD2C4C" w:rsidP="00CD2C4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</w:p>
    <w:p w:rsidR="00CD2C4C" w:rsidRPr="003C769F" w:rsidRDefault="00CD2C4C" w:rsidP="00CD2C4C">
      <w:pPr>
        <w:ind w:left="360"/>
        <w:rPr>
          <w:sz w:val="24"/>
          <w:szCs w:val="24"/>
        </w:rPr>
      </w:pPr>
      <w:r w:rsidRPr="003C769F">
        <w:rPr>
          <w:sz w:val="24"/>
          <w:szCs w:val="24"/>
        </w:rPr>
        <w:t>2.Опубликовать настоящее решение в  печатном издании «Вестник Новоснежнинского муниципального образования»</w:t>
      </w:r>
    </w:p>
    <w:p w:rsidR="00CD2C4C" w:rsidRPr="003C769F" w:rsidRDefault="00CD2C4C" w:rsidP="00CD2C4C">
      <w:pPr>
        <w:ind w:left="180"/>
        <w:rPr>
          <w:sz w:val="24"/>
          <w:szCs w:val="24"/>
        </w:rPr>
      </w:pPr>
    </w:p>
    <w:p w:rsidR="00CD2C4C" w:rsidRPr="003C769F" w:rsidRDefault="00CD2C4C" w:rsidP="00CD2C4C">
      <w:pPr>
        <w:ind w:left="360"/>
        <w:rPr>
          <w:sz w:val="24"/>
          <w:szCs w:val="24"/>
        </w:rPr>
      </w:pPr>
      <w:r w:rsidRPr="003C769F">
        <w:rPr>
          <w:sz w:val="24"/>
          <w:szCs w:val="24"/>
        </w:rPr>
        <w:t>3. 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Pr="003C769F" w:rsidRDefault="00CD2C4C" w:rsidP="00CD2C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 лава</w:t>
      </w:r>
      <w:r w:rsidRPr="003C769F">
        <w:rPr>
          <w:b/>
          <w:sz w:val="24"/>
          <w:szCs w:val="24"/>
        </w:rPr>
        <w:t xml:space="preserve"> Новоснежнинского </w:t>
      </w:r>
    </w:p>
    <w:p w:rsidR="00CD2C4C" w:rsidRPr="003C769F" w:rsidRDefault="00CD2C4C" w:rsidP="00CD2C4C">
      <w:pPr>
        <w:tabs>
          <w:tab w:val="left" w:pos="300"/>
        </w:tabs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b/>
          <w:sz w:val="24"/>
          <w:szCs w:val="24"/>
        </w:rPr>
        <w:t xml:space="preserve">           О.Н.Молчанов</w:t>
      </w:r>
      <w:r w:rsidRPr="003C769F">
        <w:rPr>
          <w:b/>
          <w:sz w:val="24"/>
          <w:szCs w:val="24"/>
        </w:rPr>
        <w:t xml:space="preserve">  </w:t>
      </w:r>
    </w:p>
    <w:p w:rsidR="00CD2C4C" w:rsidRDefault="00CD2C4C" w:rsidP="00CD2C4C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tbl>
      <w:tblPr>
        <w:tblW w:w="10284" w:type="dxa"/>
        <w:tblInd w:w="-878" w:type="dxa"/>
        <w:tblLook w:val="04A0"/>
      </w:tblPr>
      <w:tblGrid>
        <w:gridCol w:w="4546"/>
        <w:gridCol w:w="2680"/>
        <w:gridCol w:w="3058"/>
      </w:tblGrid>
      <w:tr w:rsidR="00CD2C4C" w:rsidRPr="00A73F26" w:rsidTr="00CD2C4C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C4C" w:rsidRPr="00A73F26" w:rsidRDefault="00CD2C4C" w:rsidP="00A95B6B">
            <w:pPr>
              <w:jc w:val="right"/>
              <w:rPr>
                <w:rFonts w:ascii="Arial" w:hAnsi="Arial" w:cs="Arial"/>
              </w:rPr>
            </w:pPr>
            <w:r w:rsidRPr="00A73F26">
              <w:rPr>
                <w:rFonts w:ascii="Arial" w:hAnsi="Arial" w:cs="Arial"/>
              </w:rPr>
              <w:t>Приложение 1</w:t>
            </w:r>
          </w:p>
        </w:tc>
      </w:tr>
      <w:tr w:rsidR="00CD2C4C" w:rsidRPr="00A73F26" w:rsidTr="00CD2C4C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C4C" w:rsidRPr="00A73F26" w:rsidRDefault="00CD2C4C" w:rsidP="00A95B6B">
            <w:pPr>
              <w:jc w:val="right"/>
              <w:rPr>
                <w:rFonts w:ascii="Arial" w:hAnsi="Arial" w:cs="Arial"/>
              </w:rPr>
            </w:pPr>
            <w:r w:rsidRPr="00A73F26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CD2C4C" w:rsidRPr="00A73F26" w:rsidTr="00CD2C4C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C4C" w:rsidRPr="00A73F26" w:rsidRDefault="00CD2C4C" w:rsidP="00A95B6B">
            <w:pPr>
              <w:jc w:val="right"/>
              <w:rPr>
                <w:rFonts w:ascii="Arial" w:hAnsi="Arial" w:cs="Arial"/>
              </w:rPr>
            </w:pPr>
            <w:r w:rsidRPr="00A73F26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CD2C4C" w:rsidRPr="00A73F26" w:rsidTr="00CD2C4C">
        <w:trPr>
          <w:trHeight w:val="36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pPr>
              <w:jc w:val="right"/>
              <w:rPr>
                <w:rFonts w:ascii="Arial" w:hAnsi="Arial" w:cs="Arial"/>
              </w:rPr>
            </w:pPr>
            <w:r w:rsidRPr="00A73F26">
              <w:rPr>
                <w:rFonts w:ascii="Arial" w:hAnsi="Arial" w:cs="Arial"/>
              </w:rPr>
              <w:t>"О</w:t>
            </w:r>
            <w:r>
              <w:rPr>
                <w:rFonts w:ascii="Arial" w:hAnsi="Arial" w:cs="Arial"/>
              </w:rPr>
              <w:t xml:space="preserve"> внесении изменений в Бюджет</w:t>
            </w:r>
            <w:r w:rsidRPr="00A73F26">
              <w:rPr>
                <w:rFonts w:ascii="Arial" w:hAnsi="Arial" w:cs="Arial"/>
              </w:rPr>
              <w:t xml:space="preserve"> Новоснежнинского МО на 2016г. "</w:t>
            </w:r>
          </w:p>
        </w:tc>
      </w:tr>
      <w:tr w:rsidR="00CD2C4C" w:rsidRPr="00A73F26" w:rsidTr="00CD2C4C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C4C" w:rsidRPr="00A73F26" w:rsidRDefault="00CD2C4C" w:rsidP="00A95B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  29.07.2016г.   № 13</w:t>
            </w:r>
            <w:r w:rsidRPr="00A73F26">
              <w:rPr>
                <w:rFonts w:ascii="Arial CYR" w:hAnsi="Arial CYR" w:cs="Arial CYR"/>
                <w:sz w:val="16"/>
                <w:szCs w:val="16"/>
              </w:rPr>
              <w:t xml:space="preserve"> -3 </w:t>
            </w:r>
            <w:proofErr w:type="spellStart"/>
            <w:r w:rsidRPr="00A73F26">
              <w:rPr>
                <w:rFonts w:ascii="Arial CYR" w:hAnsi="Arial CYR" w:cs="Arial CYR"/>
                <w:sz w:val="16"/>
                <w:szCs w:val="16"/>
              </w:rPr>
              <w:t>сд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C4C" w:rsidRPr="00A73F26" w:rsidRDefault="00CD2C4C" w:rsidP="00A95B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73F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2C4C" w:rsidRPr="00A73F26" w:rsidTr="00CD2C4C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C4C" w:rsidRPr="00A73F26" w:rsidRDefault="00CD2C4C" w:rsidP="00A95B6B">
            <w:pPr>
              <w:jc w:val="right"/>
              <w:rPr>
                <w:rFonts w:ascii="Arial" w:hAnsi="Arial" w:cs="Arial"/>
              </w:rPr>
            </w:pPr>
            <w:r w:rsidRPr="00A73F26">
              <w:rPr>
                <w:rFonts w:ascii="Arial" w:hAnsi="Arial" w:cs="Arial"/>
              </w:rPr>
              <w:t> </w:t>
            </w:r>
          </w:p>
        </w:tc>
      </w:tr>
      <w:tr w:rsidR="00CD2C4C" w:rsidRPr="00A73F26" w:rsidTr="00CD2C4C">
        <w:trPr>
          <w:trHeight w:val="255"/>
        </w:trPr>
        <w:tc>
          <w:tcPr>
            <w:tcW w:w="10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F26">
              <w:rPr>
                <w:rFonts w:ascii="Arial" w:hAnsi="Arial" w:cs="Arial"/>
                <w:b/>
                <w:bCs/>
              </w:rPr>
              <w:t>Прогнозируемые доходы бюджета</w:t>
            </w:r>
          </w:p>
        </w:tc>
      </w:tr>
      <w:tr w:rsidR="00CD2C4C" w:rsidRPr="00A73F26" w:rsidTr="00CD2C4C">
        <w:trPr>
          <w:trHeight w:val="255"/>
        </w:trPr>
        <w:tc>
          <w:tcPr>
            <w:tcW w:w="10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F26">
              <w:rPr>
                <w:rFonts w:ascii="Arial" w:hAnsi="Arial" w:cs="Arial"/>
                <w:b/>
                <w:bCs/>
              </w:rPr>
              <w:t xml:space="preserve">Новоснежнинского муниципального образования на 2016 год </w:t>
            </w:r>
          </w:p>
        </w:tc>
      </w:tr>
      <w:tr w:rsidR="00CD2C4C" w:rsidRPr="00A73F26" w:rsidTr="00CD2C4C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C4C" w:rsidRPr="00A73F26" w:rsidRDefault="00CD2C4C" w:rsidP="00A95B6B">
            <w:pPr>
              <w:jc w:val="right"/>
              <w:rPr>
                <w:rFonts w:ascii="Arial" w:hAnsi="Arial" w:cs="Arial"/>
                <w:color w:val="000000"/>
              </w:rPr>
            </w:pPr>
            <w:r w:rsidRPr="00A73F26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CD2C4C" w:rsidRPr="00A73F26" w:rsidTr="00CD2C4C">
        <w:trPr>
          <w:trHeight w:val="88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proofErr w:type="gramStart"/>
            <w:r w:rsidRPr="00A73F26">
              <w:rPr>
                <w:b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 xml:space="preserve">Код дохода 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3F26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CD2C4C" w:rsidRPr="00A73F26" w:rsidTr="00CD2C4C">
        <w:trPr>
          <w:trHeight w:val="22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C4C" w:rsidRPr="00A73F26" w:rsidRDefault="00CD2C4C" w:rsidP="00A95B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3F2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CD2C4C" w:rsidRPr="00A73F26" w:rsidTr="00CD2C4C">
        <w:trPr>
          <w:trHeight w:val="45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</w:rPr>
            </w:pPr>
            <w:r w:rsidRPr="00A73F26">
              <w:rPr>
                <w:b/>
                <w:bCs/>
                <w:color w:val="000000"/>
              </w:rPr>
              <w:t>ДОХОДЫ налоговые и неналоговые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u w:val="single"/>
              </w:rPr>
            </w:pPr>
            <w:r w:rsidRPr="00A73F26">
              <w:rPr>
                <w:b/>
                <w:bCs/>
                <w:u w:val="single"/>
              </w:rPr>
              <w:t xml:space="preserve"> 000 1 00 00000 00 0000 000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</w:rPr>
            </w:pPr>
            <w:r w:rsidRPr="00A73F26">
              <w:rPr>
                <w:b/>
                <w:bCs/>
                <w:color w:val="000000"/>
              </w:rPr>
              <w:t>2 328 400,00</w:t>
            </w:r>
          </w:p>
        </w:tc>
      </w:tr>
      <w:tr w:rsidR="00CD2C4C" w:rsidRPr="00A73F26" w:rsidTr="00CD2C4C">
        <w:trPr>
          <w:trHeight w:val="54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</w:rPr>
            </w:pPr>
            <w:r w:rsidRPr="00A73F26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>100 1 03 00000 00 0000 000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</w:rPr>
            </w:pPr>
            <w:r w:rsidRPr="00A73F26">
              <w:rPr>
                <w:b/>
                <w:bCs/>
                <w:color w:val="000000"/>
              </w:rPr>
              <w:t>708 400,00</w:t>
            </w:r>
          </w:p>
        </w:tc>
      </w:tr>
      <w:tr w:rsidR="00CD2C4C" w:rsidRPr="00A73F26" w:rsidTr="00CD2C4C">
        <w:trPr>
          <w:trHeight w:val="6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</w:rPr>
            </w:pPr>
            <w:r w:rsidRPr="00A73F26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>100 1 03 02000 01 0000 110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</w:rPr>
            </w:pPr>
            <w:r w:rsidRPr="00A73F26">
              <w:rPr>
                <w:b/>
                <w:bCs/>
                <w:color w:val="000000"/>
              </w:rPr>
              <w:t>708 400,00</w:t>
            </w:r>
          </w:p>
        </w:tc>
      </w:tr>
      <w:tr w:rsidR="00CD2C4C" w:rsidRPr="00A73F26" w:rsidTr="00CD2C4C">
        <w:trPr>
          <w:trHeight w:val="117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</w:rPr>
            </w:pPr>
            <w:r w:rsidRPr="00A73F26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A73F26">
              <w:rPr>
                <w:color w:val="000000"/>
              </w:rPr>
              <w:t>бюджетами</w:t>
            </w:r>
            <w:proofErr w:type="gramEnd"/>
            <w:r w:rsidRPr="00A73F26">
              <w:rPr>
                <w:color w:val="000000"/>
              </w:rPr>
              <w:t xml:space="preserve"> с учетом установленных </w:t>
            </w:r>
            <w:proofErr w:type="spellStart"/>
            <w:r w:rsidRPr="00A73F26">
              <w:rPr>
                <w:color w:val="000000"/>
              </w:rPr>
              <w:t>дефференцированных</w:t>
            </w:r>
            <w:proofErr w:type="spellEnd"/>
            <w:r w:rsidRPr="00A73F26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100 1 03 02230 01 0000 110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252 190,40</w:t>
            </w:r>
          </w:p>
        </w:tc>
      </w:tr>
      <w:tr w:rsidR="00CD2C4C" w:rsidRPr="00A73F26" w:rsidTr="00CD2C4C">
        <w:trPr>
          <w:trHeight w:val="130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</w:rPr>
            </w:pPr>
            <w:r w:rsidRPr="00A73F2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F26">
              <w:rPr>
                <w:color w:val="000000"/>
              </w:rPr>
              <w:t>инжекторных</w:t>
            </w:r>
            <w:proofErr w:type="spellEnd"/>
            <w:r w:rsidRPr="00A73F26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A73F26">
              <w:rPr>
                <w:color w:val="000000"/>
              </w:rPr>
              <w:t>бюджетами</w:t>
            </w:r>
            <w:proofErr w:type="gramEnd"/>
            <w:r w:rsidRPr="00A73F26">
              <w:rPr>
                <w:color w:val="000000"/>
              </w:rPr>
              <w:t xml:space="preserve"> с учетом установленных </w:t>
            </w:r>
            <w:proofErr w:type="spellStart"/>
            <w:r w:rsidRPr="00A73F26">
              <w:rPr>
                <w:color w:val="000000"/>
              </w:rPr>
              <w:t>дефференцированных</w:t>
            </w:r>
            <w:proofErr w:type="spellEnd"/>
            <w:r w:rsidRPr="00A73F26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100 1 03 02240 01 0000 110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5 171,00</w:t>
            </w:r>
          </w:p>
        </w:tc>
      </w:tr>
      <w:tr w:rsidR="00CD2C4C" w:rsidRPr="00A73F26" w:rsidTr="00CD2C4C">
        <w:trPr>
          <w:trHeight w:val="11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</w:rPr>
            </w:pPr>
            <w:r w:rsidRPr="00A73F26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A73F26">
              <w:rPr>
                <w:color w:val="000000"/>
              </w:rPr>
              <w:t>бюджетами</w:t>
            </w:r>
            <w:proofErr w:type="gramEnd"/>
            <w:r w:rsidRPr="00A73F26">
              <w:rPr>
                <w:color w:val="000000"/>
              </w:rPr>
              <w:t xml:space="preserve"> с учетом установленных </w:t>
            </w:r>
            <w:proofErr w:type="spellStart"/>
            <w:r w:rsidRPr="00A73F26">
              <w:rPr>
                <w:color w:val="000000"/>
              </w:rPr>
              <w:t>дефференцированных</w:t>
            </w:r>
            <w:proofErr w:type="spellEnd"/>
            <w:r w:rsidRPr="00A73F26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100 1 03 02250 01 0000 110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425 040,00</w:t>
            </w:r>
          </w:p>
        </w:tc>
      </w:tr>
      <w:tr w:rsidR="00CD2C4C" w:rsidRPr="00A73F26" w:rsidTr="00CD2C4C">
        <w:trPr>
          <w:trHeight w:val="12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</w:rPr>
            </w:pPr>
            <w:r w:rsidRPr="00A73F26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A73F26">
              <w:rPr>
                <w:color w:val="000000"/>
              </w:rPr>
              <w:t>бюджетами</w:t>
            </w:r>
            <w:proofErr w:type="gramEnd"/>
            <w:r w:rsidRPr="00A73F26">
              <w:rPr>
                <w:color w:val="000000"/>
              </w:rPr>
              <w:t xml:space="preserve"> с учетом установленных </w:t>
            </w:r>
            <w:proofErr w:type="spellStart"/>
            <w:r w:rsidRPr="00A73F26">
              <w:rPr>
                <w:color w:val="000000"/>
              </w:rPr>
              <w:t>дефференцированных</w:t>
            </w:r>
            <w:proofErr w:type="spellEnd"/>
            <w:r w:rsidRPr="00A73F26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100 1 03 02260 01 0000 110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25 998,60</w:t>
            </w:r>
          </w:p>
        </w:tc>
      </w:tr>
      <w:tr w:rsidR="00CD2C4C" w:rsidRPr="00A73F26" w:rsidTr="00CD2C4C">
        <w:trPr>
          <w:trHeight w:val="34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</w:rPr>
            </w:pPr>
            <w:r w:rsidRPr="00A73F26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>182 1 01 00000 00 0000 000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</w:rPr>
            </w:pPr>
            <w:r w:rsidRPr="00A73F26">
              <w:rPr>
                <w:b/>
                <w:bCs/>
                <w:color w:val="000000"/>
              </w:rPr>
              <w:t>340 000,00</w:t>
            </w:r>
          </w:p>
        </w:tc>
      </w:tr>
      <w:tr w:rsidR="00CD2C4C" w:rsidRPr="00A73F26" w:rsidTr="00CD2C4C">
        <w:trPr>
          <w:trHeight w:val="39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</w:rPr>
            </w:pPr>
            <w:r w:rsidRPr="00A73F2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 xml:space="preserve">182  1 01 02000 01 0000 110 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>340 000,00</w:t>
            </w:r>
          </w:p>
        </w:tc>
      </w:tr>
      <w:tr w:rsidR="00CD2C4C" w:rsidRPr="00A73F26" w:rsidTr="00CD2C4C">
        <w:trPr>
          <w:trHeight w:val="6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r w:rsidRPr="00A73F26"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>182 101 02020 01 0000110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>340 000,00</w:t>
            </w:r>
          </w:p>
        </w:tc>
      </w:tr>
      <w:tr w:rsidR="00CD2C4C" w:rsidRPr="00A73F26" w:rsidTr="00CD2C4C">
        <w:trPr>
          <w:trHeight w:val="41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sz w:val="18"/>
                <w:szCs w:val="18"/>
              </w:rPr>
            </w:pPr>
            <w:proofErr w:type="gramStart"/>
            <w:r w:rsidRPr="00A73F26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</w:t>
            </w:r>
            <w:proofErr w:type="spellStart"/>
            <w:r w:rsidRPr="00A73F26">
              <w:rPr>
                <w:sz w:val="18"/>
                <w:szCs w:val="18"/>
              </w:rPr>
              <w:t>Феедерации</w:t>
            </w:r>
            <w:proofErr w:type="spellEnd"/>
            <w:r w:rsidRPr="00A73F26">
              <w:rPr>
                <w:sz w:val="18"/>
                <w:szCs w:val="18"/>
              </w:rPr>
              <w:t xml:space="preserve"> (сумма платежа </w:t>
            </w:r>
            <w:r w:rsidRPr="00A73F26">
              <w:rPr>
                <w:sz w:val="18"/>
                <w:szCs w:val="18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lastRenderedPageBreak/>
              <w:t>182 1 01 02010 01 0000 110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340 000,00</w:t>
            </w:r>
          </w:p>
        </w:tc>
      </w:tr>
      <w:tr w:rsidR="00CD2C4C" w:rsidRPr="00A73F26" w:rsidTr="00CD2C4C">
        <w:trPr>
          <w:trHeight w:val="1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sz w:val="18"/>
                <w:szCs w:val="18"/>
              </w:rPr>
            </w:pPr>
            <w:r w:rsidRPr="00A73F26">
              <w:rPr>
                <w:sz w:val="18"/>
                <w:szCs w:val="18"/>
              </w:rPr>
              <w:lastRenderedPageBreak/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A73F26">
              <w:rPr>
                <w:sz w:val="18"/>
                <w:szCs w:val="18"/>
              </w:rPr>
              <w:t>пуктом</w:t>
            </w:r>
            <w:proofErr w:type="spellEnd"/>
            <w:r w:rsidRPr="00A73F26">
              <w:rPr>
                <w:sz w:val="18"/>
                <w:szCs w:val="18"/>
              </w:rPr>
              <w:t xml:space="preserve">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182 1 01 02022 01 0000 110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0,00</w:t>
            </w:r>
          </w:p>
        </w:tc>
      </w:tr>
      <w:tr w:rsidR="00CD2C4C" w:rsidRPr="00A73F26" w:rsidTr="00CD2C4C">
        <w:trPr>
          <w:trHeight w:val="3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</w:rPr>
            </w:pPr>
            <w:r w:rsidRPr="00A73F26">
              <w:rPr>
                <w:b/>
                <w:bCs/>
              </w:rPr>
              <w:t>НАЛОГИ НА ИМУЩЕСТВО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>182 1 06 00000 00 0000 000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</w:rPr>
            </w:pPr>
            <w:r w:rsidRPr="00A73F26">
              <w:rPr>
                <w:b/>
                <w:bCs/>
                <w:color w:val="000000"/>
              </w:rPr>
              <w:t>1 280 000,00</w:t>
            </w:r>
          </w:p>
        </w:tc>
      </w:tr>
      <w:tr w:rsidR="00CD2C4C" w:rsidRPr="00A73F26" w:rsidTr="00CD2C4C">
        <w:trPr>
          <w:trHeight w:val="84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r w:rsidRPr="00A73F2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 xml:space="preserve">182 1 06 01030 10 0000 110 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150 000,00</w:t>
            </w:r>
          </w:p>
        </w:tc>
      </w:tr>
      <w:tr w:rsidR="00CD2C4C" w:rsidRPr="00A73F26" w:rsidTr="00CD2C4C">
        <w:trPr>
          <w:trHeight w:val="6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r w:rsidRPr="00A73F2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 xml:space="preserve">182 1 06 06033 10 0000 110 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430 000,00</w:t>
            </w:r>
          </w:p>
        </w:tc>
      </w:tr>
      <w:tr w:rsidR="00CD2C4C" w:rsidRPr="00A73F26" w:rsidTr="00CD2C4C">
        <w:trPr>
          <w:trHeight w:val="70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r w:rsidRPr="00A73F2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 xml:space="preserve">182 1 06 06043 10 0000 110 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700 000,00</w:t>
            </w:r>
          </w:p>
        </w:tc>
      </w:tr>
      <w:tr w:rsidR="00CD2C4C" w:rsidRPr="00A73F26" w:rsidTr="00CD2C4C">
        <w:trPr>
          <w:trHeight w:val="43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</w:rPr>
            </w:pPr>
            <w:r w:rsidRPr="00A73F2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u w:val="single"/>
              </w:rPr>
            </w:pPr>
            <w:r w:rsidRPr="00A73F26">
              <w:rPr>
                <w:b/>
                <w:bCs/>
                <w:u w:val="single"/>
              </w:rPr>
              <w:t>981 2 00 00000 00 0000 000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</w:rPr>
            </w:pPr>
            <w:r w:rsidRPr="00A73F26">
              <w:rPr>
                <w:b/>
                <w:bCs/>
                <w:color w:val="000000"/>
              </w:rPr>
              <w:t>2 637 000,00</w:t>
            </w:r>
          </w:p>
        </w:tc>
      </w:tr>
      <w:tr w:rsidR="00CD2C4C" w:rsidRPr="00A73F26" w:rsidTr="00CD2C4C">
        <w:trPr>
          <w:trHeight w:val="7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r w:rsidRPr="00A73F2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981 2 02 00000 00 0000 000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2 637 000,00</w:t>
            </w:r>
          </w:p>
        </w:tc>
      </w:tr>
      <w:tr w:rsidR="00CD2C4C" w:rsidRPr="00A73F26" w:rsidTr="00CD2C4C">
        <w:trPr>
          <w:trHeight w:val="8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</w:rPr>
            </w:pPr>
            <w:r w:rsidRPr="00A73F26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>981 2 02 01000 00 0000 151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</w:rPr>
            </w:pPr>
            <w:r w:rsidRPr="00A73F26">
              <w:rPr>
                <w:b/>
                <w:bCs/>
                <w:color w:val="000000"/>
              </w:rPr>
              <w:t>402 400,00</w:t>
            </w:r>
          </w:p>
        </w:tc>
      </w:tr>
      <w:tr w:rsidR="00CD2C4C" w:rsidRPr="00A73F26" w:rsidTr="00CD2C4C">
        <w:trPr>
          <w:trHeight w:val="5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r w:rsidRPr="00A73F26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981 2 02 01001 00 0000 151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402 400,00</w:t>
            </w:r>
          </w:p>
        </w:tc>
      </w:tr>
      <w:tr w:rsidR="00CD2C4C" w:rsidRPr="00A73F26" w:rsidTr="00CD2C4C">
        <w:trPr>
          <w:trHeight w:val="69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r w:rsidRPr="00A73F26">
              <w:t>Дотация бюджетам сельских поселений на выравнивание бюджетной обеспеченности (из ФФП района)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981 2 02 01001 10 0000 151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119 000,00</w:t>
            </w:r>
          </w:p>
        </w:tc>
      </w:tr>
      <w:tr w:rsidR="00CD2C4C" w:rsidRPr="00A73F26" w:rsidTr="00CD2C4C">
        <w:trPr>
          <w:trHeight w:val="87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r w:rsidRPr="00A73F26">
              <w:t>Дотация бюджетам сельских поселений на выравнивание бюджетной обеспеченности  (из фонда компенсаций области)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981 2 02 01001 10 0000 151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283 400,00</w:t>
            </w:r>
          </w:p>
        </w:tc>
      </w:tr>
      <w:tr w:rsidR="00CD2C4C" w:rsidRPr="00A73F26" w:rsidTr="00CD2C4C">
        <w:trPr>
          <w:trHeight w:val="7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</w:rPr>
            </w:pPr>
            <w:r w:rsidRPr="00A73F26">
              <w:rPr>
                <w:b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>981 2 02 02000 00 0000 151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>2 165 900,00</w:t>
            </w:r>
          </w:p>
        </w:tc>
      </w:tr>
      <w:tr w:rsidR="00CD2C4C" w:rsidRPr="00A73F26" w:rsidTr="00CD2C4C">
        <w:trPr>
          <w:trHeight w:val="6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r w:rsidRPr="00A73F26">
              <w:t>Прочие субсидии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981 2 02 02999 00 0000 151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2 165 900,00</w:t>
            </w:r>
          </w:p>
        </w:tc>
      </w:tr>
      <w:tr w:rsidR="00CD2C4C" w:rsidRPr="00A73F26" w:rsidTr="00CD2C4C">
        <w:trPr>
          <w:trHeight w:val="73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r w:rsidRPr="00A73F26">
              <w:t>Субсидия на выравнивание обеспеченности поселений Иркутской области по реализации ими их отдельных расходных обязательств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981 2 02 02999 10 0000 151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1 597 000,00</w:t>
            </w:r>
          </w:p>
        </w:tc>
      </w:tr>
      <w:tr w:rsidR="00CD2C4C" w:rsidRPr="00A73F26" w:rsidTr="00CD2C4C">
        <w:trPr>
          <w:trHeight w:val="87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r w:rsidRPr="00A73F26">
              <w:t xml:space="preserve">Прочие субсидии бюджетам поселений (в целях </w:t>
            </w:r>
            <w:proofErr w:type="spellStart"/>
            <w:r w:rsidRPr="00A73F26">
              <w:t>софинансирования</w:t>
            </w:r>
            <w:proofErr w:type="spellEnd"/>
            <w:r w:rsidRPr="00A73F26">
              <w:t xml:space="preserve"> расходных обязательств по реализации мероприятий перечня проектов народных инициатив)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981 2 02 02999 10 0000 151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148 900,00</w:t>
            </w:r>
          </w:p>
        </w:tc>
      </w:tr>
      <w:tr w:rsidR="00CD2C4C" w:rsidRPr="00A73F26" w:rsidTr="00CD2C4C">
        <w:trPr>
          <w:trHeight w:val="8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r w:rsidRPr="00A73F26">
              <w:t>Субсидия из областного бюджета местным бюджетам в целях реализации мероприятий, направленных на повышение эффективности бюджетных расходов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981 2 02 02999 10 0000 151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420 000,00</w:t>
            </w:r>
          </w:p>
        </w:tc>
      </w:tr>
      <w:tr w:rsidR="00CD2C4C" w:rsidRPr="00A73F26" w:rsidTr="00CD2C4C">
        <w:trPr>
          <w:trHeight w:val="70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</w:rPr>
            </w:pPr>
            <w:r w:rsidRPr="00A73F26">
              <w:rPr>
                <w:b/>
                <w:bCs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>981 2 02 03000 00 0000 151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</w:rPr>
            </w:pPr>
            <w:r w:rsidRPr="00A73F26">
              <w:rPr>
                <w:b/>
                <w:bCs/>
                <w:color w:val="000000"/>
              </w:rPr>
              <w:t>68 700,00</w:t>
            </w:r>
          </w:p>
        </w:tc>
      </w:tr>
      <w:tr w:rsidR="00CD2C4C" w:rsidRPr="00A73F26" w:rsidTr="00CD2C4C">
        <w:trPr>
          <w:trHeight w:val="6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r w:rsidRPr="00A73F26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981 2 02 03015 00 0000 151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68 000,00</w:t>
            </w:r>
          </w:p>
        </w:tc>
      </w:tr>
      <w:tr w:rsidR="00CD2C4C" w:rsidRPr="00A73F26" w:rsidTr="00CD2C4C">
        <w:trPr>
          <w:trHeight w:val="6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r w:rsidRPr="00A73F26"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A73F26">
              <w:lastRenderedPageBreak/>
              <w:t>комиссариаты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lastRenderedPageBreak/>
              <w:t>981 2 02 03015 10 0000 151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</w:rPr>
            </w:pPr>
            <w:r w:rsidRPr="00A73F26">
              <w:rPr>
                <w:color w:val="000000"/>
              </w:rPr>
              <w:t>68 000,00</w:t>
            </w:r>
          </w:p>
        </w:tc>
      </w:tr>
      <w:tr w:rsidR="00CD2C4C" w:rsidRPr="00A73F26" w:rsidTr="00CD2C4C">
        <w:trPr>
          <w:trHeight w:val="54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r w:rsidRPr="00A73F26"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981 2 02 03024 10 0000 151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</w:pPr>
            <w:r w:rsidRPr="00A73F26">
              <w:t>700,00</w:t>
            </w:r>
          </w:p>
        </w:tc>
      </w:tr>
      <w:tr w:rsidR="00CD2C4C" w:rsidRPr="00A73F26" w:rsidTr="00CD2C4C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</w:rPr>
            </w:pPr>
            <w:r w:rsidRPr="00A73F26">
              <w:rPr>
                <w:b/>
                <w:bCs/>
              </w:rPr>
              <w:t>ИТОГО ДОХОДОВ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>000 8 50 00000 00 0000 000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</w:rPr>
            </w:pPr>
            <w:r w:rsidRPr="00A73F26">
              <w:rPr>
                <w:b/>
                <w:bCs/>
                <w:color w:val="000000"/>
              </w:rPr>
              <w:t>4 965 400,00</w:t>
            </w:r>
          </w:p>
        </w:tc>
      </w:tr>
      <w:tr w:rsidR="00CD2C4C" w:rsidRPr="00A73F26" w:rsidTr="00CD2C4C">
        <w:trPr>
          <w:trHeight w:val="24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</w:rPr>
            </w:pPr>
            <w:r w:rsidRPr="00A73F26">
              <w:rPr>
                <w:b/>
                <w:bCs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</w:rPr>
            </w:pPr>
            <w:r w:rsidRPr="00A73F26">
              <w:rPr>
                <w:b/>
                <w:bCs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</w:rPr>
            </w:pPr>
            <w:r w:rsidRPr="00A73F26">
              <w:rPr>
                <w:b/>
                <w:bCs/>
                <w:color w:val="000000"/>
              </w:rPr>
              <w:t> </w:t>
            </w:r>
          </w:p>
        </w:tc>
      </w:tr>
    </w:tbl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tbl>
      <w:tblPr>
        <w:tblW w:w="10349" w:type="dxa"/>
        <w:tblInd w:w="-318" w:type="dxa"/>
        <w:tblLook w:val="04A0"/>
      </w:tblPr>
      <w:tblGrid>
        <w:gridCol w:w="3687"/>
        <w:gridCol w:w="1701"/>
        <w:gridCol w:w="708"/>
        <w:gridCol w:w="2268"/>
        <w:gridCol w:w="1985"/>
      </w:tblGrid>
      <w:tr w:rsidR="00CD2C4C" w:rsidRPr="00A73F26" w:rsidTr="00A95B6B">
        <w:trPr>
          <w:trHeight w:val="33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jc w:val="right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 xml:space="preserve"> Приложение № 4 </w:t>
            </w:r>
          </w:p>
        </w:tc>
      </w:tr>
      <w:tr w:rsidR="00CD2C4C" w:rsidRPr="00A73F26" w:rsidTr="00A95B6B">
        <w:trPr>
          <w:trHeight w:val="9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pPr>
              <w:jc w:val="right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 xml:space="preserve"> К решению Думы Новоснежнинского муниципального образования "О</w:t>
            </w:r>
            <w:r>
              <w:rPr>
                <w:sz w:val="24"/>
                <w:szCs w:val="24"/>
              </w:rPr>
              <w:t xml:space="preserve"> внесении изменений в бюджет </w:t>
            </w:r>
            <w:r w:rsidRPr="00A73F26">
              <w:rPr>
                <w:sz w:val="24"/>
                <w:szCs w:val="24"/>
              </w:rPr>
              <w:t xml:space="preserve">Новоснежнинского МО на 2016г." </w:t>
            </w:r>
          </w:p>
        </w:tc>
      </w:tr>
      <w:tr w:rsidR="00CD2C4C" w:rsidRPr="00A73F26" w:rsidTr="00A95B6B">
        <w:trPr>
          <w:trHeight w:val="33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jc w:val="right"/>
              <w:rPr>
                <w:sz w:val="24"/>
                <w:szCs w:val="24"/>
              </w:rPr>
            </w:pP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jc w:val="right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 xml:space="preserve"> от               </w:t>
            </w:r>
            <w:r>
              <w:rPr>
                <w:sz w:val="24"/>
                <w:szCs w:val="24"/>
              </w:rPr>
              <w:t>29</w:t>
            </w:r>
            <w:r w:rsidRPr="00A73F26">
              <w:rPr>
                <w:sz w:val="24"/>
                <w:szCs w:val="24"/>
              </w:rPr>
              <w:t xml:space="preserve">.07.2016г.   №       </w:t>
            </w:r>
            <w:r>
              <w:rPr>
                <w:sz w:val="24"/>
                <w:szCs w:val="24"/>
              </w:rPr>
              <w:t>13</w:t>
            </w:r>
            <w:r w:rsidRPr="00A73F26">
              <w:rPr>
                <w:sz w:val="24"/>
                <w:szCs w:val="24"/>
              </w:rPr>
              <w:t xml:space="preserve">-3сд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jc w:val="right"/>
              <w:rPr>
                <w:sz w:val="24"/>
                <w:szCs w:val="24"/>
              </w:rPr>
            </w:pP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jc w:val="right"/>
              <w:rPr>
                <w:sz w:val="24"/>
                <w:szCs w:val="24"/>
              </w:rPr>
            </w:pPr>
          </w:p>
        </w:tc>
      </w:tr>
      <w:tr w:rsidR="00CD2C4C" w:rsidRPr="00A73F26" w:rsidTr="00A95B6B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CD2C4C" w:rsidRPr="00A73F26" w:rsidTr="00A95B6B">
        <w:trPr>
          <w:trHeight w:val="69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 НОВОСНЕЖНИНСКОГО МУНИЦИПАЛЬНОГО ОБРАЗОВАНИЯ И НЕПРОГРАММНЫМ НАПРАВЛЕНИЯМ ДЕЯТЕЛЬНОСТИ), </w:t>
            </w:r>
          </w:p>
        </w:tc>
      </w:tr>
      <w:tr w:rsidR="00CD2C4C" w:rsidRPr="00A73F26" w:rsidTr="00A95B6B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CD2C4C" w:rsidRPr="00A73F26" w:rsidTr="00A95B6B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БЮДЖЕТОВ НА 2016 ГОД</w:t>
            </w:r>
          </w:p>
        </w:tc>
      </w:tr>
      <w:tr w:rsidR="00CD2C4C" w:rsidRPr="00A73F26" w:rsidTr="00A95B6B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2C4C" w:rsidRPr="00A73F26" w:rsidTr="00A95B6B">
        <w:trPr>
          <w:trHeight w:val="5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3F26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A73F2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CD2C4C" w:rsidRPr="00A73F26" w:rsidTr="00A95B6B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A73F26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2 552 975,05</w:t>
            </w:r>
          </w:p>
        </w:tc>
      </w:tr>
      <w:tr w:rsidR="00CD2C4C" w:rsidRPr="00A73F26" w:rsidTr="00A95B6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Подпрограмма</w:t>
            </w:r>
            <w:r w:rsidRPr="00A73F26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71.1.00.00000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2 264 238,05</w:t>
            </w:r>
          </w:p>
        </w:tc>
      </w:tr>
      <w:tr w:rsidR="00CD2C4C" w:rsidRPr="00A73F26" w:rsidTr="00A95B6B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3F2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A73F26">
              <w:rPr>
                <w:b/>
                <w:bCs/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A73F2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71.1.41.00000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2 264 238,05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581 168,06</w:t>
            </w:r>
          </w:p>
        </w:tc>
      </w:tr>
      <w:tr w:rsidR="00CD2C4C" w:rsidRPr="00A73F26" w:rsidTr="00A95B6B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A73F26">
              <w:rPr>
                <w:sz w:val="24"/>
                <w:szCs w:val="24"/>
              </w:rPr>
              <w:lastRenderedPageBreak/>
              <w:t>)</w:t>
            </w:r>
            <w:proofErr w:type="spellStart"/>
            <w:r w:rsidRPr="00A73F26">
              <w:rPr>
                <w:sz w:val="24"/>
                <w:szCs w:val="24"/>
              </w:rPr>
              <w:t>о</w:t>
            </w:r>
            <w:proofErr w:type="gramEnd"/>
            <w:r w:rsidRPr="00A73F26">
              <w:rPr>
                <w:sz w:val="24"/>
                <w:szCs w:val="24"/>
              </w:rPr>
              <w:t>рганами,казенными</w:t>
            </w:r>
            <w:proofErr w:type="spellEnd"/>
            <w:r w:rsidRPr="00A73F26">
              <w:rPr>
                <w:sz w:val="24"/>
                <w:szCs w:val="24"/>
              </w:rPr>
              <w:t xml:space="preserve"> </w:t>
            </w:r>
            <w:proofErr w:type="spellStart"/>
            <w:r w:rsidRPr="00A73F26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A73F26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A73F26">
              <w:rPr>
                <w:sz w:val="24"/>
                <w:szCs w:val="24"/>
              </w:rPr>
              <w:t>гос.внебюджетными</w:t>
            </w:r>
            <w:proofErr w:type="spellEnd"/>
            <w:r w:rsidRPr="00A73F26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lastRenderedPageBreak/>
              <w:t>71.1.41.01001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581 168,06</w:t>
            </w:r>
          </w:p>
        </w:tc>
      </w:tr>
      <w:tr w:rsidR="00CD2C4C" w:rsidRPr="00A73F26" w:rsidTr="00A95B6B">
        <w:trPr>
          <w:trHeight w:val="8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447 347,00</w:t>
            </w:r>
          </w:p>
        </w:tc>
      </w:tr>
      <w:tr w:rsidR="00CD2C4C" w:rsidRPr="00A73F26" w:rsidTr="00A95B6B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71.1.41.01211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447 347,00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133 821,06</w:t>
            </w:r>
          </w:p>
        </w:tc>
      </w:tr>
      <w:tr w:rsidR="00CD2C4C" w:rsidRPr="00A73F26" w:rsidTr="00A95B6B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71.1.41.01213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133 821,06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1 683 069,99</w:t>
            </w:r>
          </w:p>
        </w:tc>
      </w:tr>
      <w:tr w:rsidR="00CD2C4C" w:rsidRPr="00A73F26" w:rsidTr="00A95B6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A73F26">
              <w:rPr>
                <w:sz w:val="24"/>
                <w:szCs w:val="24"/>
              </w:rPr>
              <w:t>)</w:t>
            </w:r>
            <w:proofErr w:type="spellStart"/>
            <w:r w:rsidRPr="00A73F26">
              <w:rPr>
                <w:sz w:val="24"/>
                <w:szCs w:val="24"/>
              </w:rPr>
              <w:t>о</w:t>
            </w:r>
            <w:proofErr w:type="gramEnd"/>
            <w:r w:rsidRPr="00A73F26">
              <w:rPr>
                <w:sz w:val="24"/>
                <w:szCs w:val="24"/>
              </w:rPr>
              <w:t>рганами,казенными</w:t>
            </w:r>
            <w:proofErr w:type="spellEnd"/>
            <w:r w:rsidRPr="00A73F26">
              <w:rPr>
                <w:sz w:val="24"/>
                <w:szCs w:val="24"/>
              </w:rPr>
              <w:t xml:space="preserve"> </w:t>
            </w:r>
            <w:proofErr w:type="spellStart"/>
            <w:r w:rsidRPr="00A73F26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A73F26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A73F26">
              <w:rPr>
                <w:sz w:val="24"/>
                <w:szCs w:val="24"/>
              </w:rPr>
              <w:t>гос.внебюджетными</w:t>
            </w:r>
            <w:proofErr w:type="spellEnd"/>
            <w:r w:rsidRPr="00A73F26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1 683 069,99</w:t>
            </w:r>
          </w:p>
        </w:tc>
      </w:tr>
      <w:tr w:rsidR="00CD2C4C" w:rsidRPr="00A73F26" w:rsidTr="00A95B6B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1 251 956,39</w:t>
            </w:r>
          </w:p>
        </w:tc>
      </w:tr>
      <w:tr w:rsidR="00CD2C4C" w:rsidRPr="00A73F26" w:rsidTr="00A95B6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71.1.41.02211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1 251 956,39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431 113,60</w:t>
            </w:r>
          </w:p>
        </w:tc>
      </w:tr>
      <w:tr w:rsidR="00CD2C4C" w:rsidRPr="00A73F26" w:rsidTr="00A95B6B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71.1.41.02213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431 113,60</w:t>
            </w:r>
          </w:p>
        </w:tc>
      </w:tr>
      <w:tr w:rsidR="00CD2C4C" w:rsidRPr="00A73F26" w:rsidTr="00A95B6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Подпрограмма "</w:t>
            </w:r>
            <w:r w:rsidRPr="00A73F26">
              <w:rPr>
                <w:b/>
                <w:bCs/>
                <w:i/>
                <w:iCs/>
                <w:sz w:val="24"/>
                <w:szCs w:val="24"/>
              </w:rPr>
              <w:t xml:space="preserve">Развитие информационного пространства и создание </w:t>
            </w:r>
            <w:r w:rsidRPr="00A73F26">
              <w:rPr>
                <w:b/>
                <w:bCs/>
                <w:i/>
                <w:iCs/>
                <w:sz w:val="24"/>
                <w:szCs w:val="24"/>
              </w:rPr>
              <w:lastRenderedPageBreak/>
              <w:t>условий для обеспечения информатизации и автоматизации процессов администрации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lastRenderedPageBreak/>
              <w:t>71.2.00.00000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106 737,00</w:t>
            </w:r>
          </w:p>
        </w:tc>
      </w:tr>
      <w:tr w:rsidR="00CD2C4C" w:rsidRPr="00A73F26" w:rsidTr="00A95B6B">
        <w:trPr>
          <w:trHeight w:val="13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Основное мероприятие</w:t>
            </w:r>
            <w:r w:rsidRPr="00A73F26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106 737,00</w:t>
            </w:r>
          </w:p>
        </w:tc>
      </w:tr>
      <w:tr w:rsidR="00CD2C4C" w:rsidRPr="00A73F26" w:rsidTr="00A95B6B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Приобретение оборудования и других основных сре</w:t>
            </w:r>
            <w:proofErr w:type="gramStart"/>
            <w:r w:rsidRPr="00A73F26">
              <w:rPr>
                <w:b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A73F26">
              <w:rPr>
                <w:b/>
                <w:bCs/>
                <w:color w:val="000000"/>
                <w:sz w:val="24"/>
                <w:szCs w:val="24"/>
              </w:rPr>
              <w:t>я обеспечения деятельности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71.2.41.01000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89 737,00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71.2.41.01000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89 737,00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71.2.41.01300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89 737,00</w:t>
            </w:r>
          </w:p>
        </w:tc>
      </w:tr>
      <w:tr w:rsidR="00CD2C4C" w:rsidRPr="00A73F26" w:rsidTr="00A95B6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71.2.41.01310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89 737,00</w:t>
            </w:r>
          </w:p>
        </w:tc>
      </w:tr>
      <w:tr w:rsidR="00CD2C4C" w:rsidRPr="00A73F26" w:rsidTr="00A95B6B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17 000,00</w:t>
            </w:r>
          </w:p>
        </w:tc>
      </w:tr>
      <w:tr w:rsidR="00CD2C4C" w:rsidRPr="00A73F26" w:rsidTr="00A95B6B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71.2.41.02200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CD2C4C" w:rsidRPr="00A73F26" w:rsidTr="00A95B6B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71.2.41.02226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CD2C4C" w:rsidRPr="00A73F26" w:rsidTr="00A95B6B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 xml:space="preserve">Подпрограмма " </w:t>
            </w:r>
            <w:r w:rsidRPr="00A73F26">
              <w:rPr>
                <w:b/>
                <w:bCs/>
                <w:i/>
                <w:iCs/>
                <w:sz w:val="24"/>
                <w:szCs w:val="24"/>
              </w:rPr>
              <w:t xml:space="preserve">Материально-техническое обеспечение деятельности администрации </w:t>
            </w:r>
            <w:r w:rsidRPr="00A73F26">
              <w:rPr>
                <w:b/>
                <w:bCs/>
                <w:i/>
                <w:iCs/>
                <w:sz w:val="24"/>
                <w:szCs w:val="24"/>
              </w:rPr>
              <w:lastRenderedPageBreak/>
              <w:t>и содержание здания"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lastRenderedPageBreak/>
              <w:t>71.3.00.00000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182 000,00</w:t>
            </w:r>
          </w:p>
        </w:tc>
      </w:tr>
      <w:tr w:rsidR="00CD2C4C" w:rsidRPr="00A73F26" w:rsidTr="00A95B6B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Основное мероприятие</w:t>
            </w: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A73F26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A73F26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182 000,00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D2C4C" w:rsidRPr="00A73F26" w:rsidTr="00A95B6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71.3.41.01221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D2C4C" w:rsidRPr="00A73F26" w:rsidTr="00A95B6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71.3.41.02223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D2C4C" w:rsidRPr="00A73F26" w:rsidTr="00A95B6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71.3.41.03224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D2C4C" w:rsidRPr="00A73F26" w:rsidTr="00A95B6B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органов местного самоуправления либо должностных </w:t>
            </w:r>
            <w:proofErr w:type="spellStart"/>
            <w:r w:rsidRPr="00A73F26">
              <w:rPr>
                <w:color w:val="000000"/>
                <w:sz w:val="24"/>
                <w:szCs w:val="24"/>
              </w:rPr>
              <w:t>лицэтих</w:t>
            </w:r>
            <w:proofErr w:type="spellEnd"/>
            <w:r w:rsidRPr="00A73F26">
              <w:rPr>
                <w:color w:val="000000"/>
                <w:sz w:val="24"/>
                <w:szCs w:val="24"/>
              </w:rPr>
              <w:t xml:space="preserve">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D2C4C" w:rsidRPr="00A73F26" w:rsidTr="00A95B6B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CD2C4C" w:rsidRPr="00A73F26" w:rsidTr="00A95B6B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CD2C4C" w:rsidRPr="00A73F26" w:rsidTr="00A95B6B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Муниципальная программа  «По вопросам обеспечения пожарной безопасности на территории Новоснежнинского</w:t>
            </w:r>
            <w:r w:rsidRPr="00A73F26">
              <w:rPr>
                <w:b/>
                <w:bCs/>
                <w:color w:val="000000"/>
                <w:sz w:val="24"/>
                <w:szCs w:val="24"/>
              </w:rPr>
              <w:br/>
              <w:t xml:space="preserve">сельского поселения на  2016-2018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67 000,00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A73F26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Обеспечения пожарной безопасности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67 000,00</w:t>
            </w:r>
          </w:p>
        </w:tc>
      </w:tr>
      <w:tr w:rsidR="00CD2C4C" w:rsidRPr="00A73F26" w:rsidTr="00A95B6B">
        <w:trPr>
          <w:trHeight w:val="16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73F26">
              <w:rPr>
                <w:color w:val="000000"/>
                <w:sz w:val="24"/>
                <w:szCs w:val="24"/>
              </w:rPr>
              <w:t xml:space="preserve"> "Совершенствование мероприятий противопожарной пропаганды, предупреждение пожаров, </w:t>
            </w:r>
            <w:proofErr w:type="spellStart"/>
            <w:proofErr w:type="gramStart"/>
            <w:r w:rsidRPr="00A73F26">
              <w:rPr>
                <w:color w:val="000000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A73F26">
              <w:rPr>
                <w:color w:val="000000"/>
                <w:sz w:val="24"/>
                <w:szCs w:val="24"/>
              </w:rPr>
              <w:t xml:space="preserve"> по организации предупреждения и тушения </w:t>
            </w:r>
            <w:proofErr w:type="spellStart"/>
            <w:r w:rsidRPr="00A73F26">
              <w:rPr>
                <w:color w:val="000000"/>
                <w:sz w:val="24"/>
                <w:szCs w:val="24"/>
              </w:rPr>
              <w:t>по-жаров</w:t>
            </w:r>
            <w:proofErr w:type="spellEnd"/>
            <w:r w:rsidRPr="00A73F26">
              <w:rPr>
                <w:color w:val="000000"/>
                <w:sz w:val="24"/>
                <w:szCs w:val="24"/>
              </w:rPr>
              <w:t xml:space="preserve">, применение современных средств </w:t>
            </w:r>
            <w:proofErr w:type="spellStart"/>
            <w:r w:rsidRPr="00A73F26">
              <w:rPr>
                <w:color w:val="000000"/>
                <w:sz w:val="24"/>
                <w:szCs w:val="24"/>
              </w:rPr>
              <w:t>противопо-жарной</w:t>
            </w:r>
            <w:proofErr w:type="spellEnd"/>
            <w:r w:rsidRPr="00A73F26">
              <w:rPr>
                <w:color w:val="000000"/>
                <w:sz w:val="24"/>
                <w:szCs w:val="24"/>
              </w:rPr>
              <w:t xml:space="preserve"> защиты"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75.1.41.00000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67 000,00</w:t>
            </w:r>
          </w:p>
        </w:tc>
      </w:tr>
      <w:tr w:rsidR="00CD2C4C" w:rsidRPr="00A73F26" w:rsidTr="00A95B6B">
        <w:trPr>
          <w:trHeight w:val="16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Новоснежнинского сельского поселения  от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75.1.41.01000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67 000,00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75.1.41.01300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67 000,00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75.1.41.01310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67 000,00</w:t>
            </w:r>
          </w:p>
        </w:tc>
      </w:tr>
      <w:tr w:rsidR="00CD2C4C" w:rsidRPr="00A73F26" w:rsidTr="00A95B6B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дорожного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835 139,91   </w:t>
            </w:r>
          </w:p>
        </w:tc>
      </w:tr>
      <w:tr w:rsidR="00CD2C4C" w:rsidRPr="00A73F26" w:rsidTr="00A95B6B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835 139,91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«Содержание и ремонт автомобильных дорог общего и </w:t>
            </w:r>
            <w:proofErr w:type="spellStart"/>
            <w:r w:rsidRPr="00A73F26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835 139,91</w:t>
            </w:r>
          </w:p>
        </w:tc>
      </w:tr>
      <w:tr w:rsidR="00CD2C4C" w:rsidRPr="00A73F26" w:rsidTr="00A95B6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A73F26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835 139,91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835 139,91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72.1.41.01200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835 139,91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72.1.41.01225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835 139,91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EECE1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A73F2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Коммунальное хозяйство Новоснежнинского муниципального образования"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377 000,00   </w:t>
            </w:r>
          </w:p>
        </w:tc>
      </w:tr>
      <w:tr w:rsidR="00CD2C4C" w:rsidRPr="00A73F26" w:rsidTr="00A95B6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A95B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A73F2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"Развитие и содержание коммунального хозяйства на территории Новоснежнинского муниципального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A73F26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A73F26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   377 000,00   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Основное мероприятие</w:t>
            </w: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"</w:t>
            </w:r>
            <w:r w:rsidRPr="00A73F26">
              <w:rPr>
                <w:color w:val="000000"/>
                <w:sz w:val="24"/>
                <w:szCs w:val="24"/>
              </w:rPr>
              <w:t>Организация 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   377 000,00   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Прочие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377 000,00</w:t>
            </w:r>
          </w:p>
        </w:tc>
      </w:tr>
      <w:tr w:rsidR="00CD2C4C" w:rsidRPr="00A73F26" w:rsidTr="00A95B6B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377 000,00</w:t>
            </w:r>
          </w:p>
        </w:tc>
      </w:tr>
      <w:tr w:rsidR="00CD2C4C" w:rsidRPr="00A73F26" w:rsidTr="00A95B6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377 000,00</w:t>
            </w:r>
          </w:p>
        </w:tc>
      </w:tr>
      <w:tr w:rsidR="00CD2C4C" w:rsidRPr="00A73F26" w:rsidTr="00A95B6B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73.1.41.01310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377 000,00</w:t>
            </w:r>
          </w:p>
        </w:tc>
      </w:tr>
      <w:tr w:rsidR="00CD2C4C" w:rsidRPr="00A73F26" w:rsidTr="00A95B6B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EECE1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A73F2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Благоустройство Новоснежнинского муниципального образования"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100 000,00   </w:t>
            </w:r>
          </w:p>
        </w:tc>
      </w:tr>
      <w:tr w:rsidR="00CD2C4C" w:rsidRPr="00A73F26" w:rsidTr="00A95B6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A95B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A73F2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"Развитие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A73F26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A73F26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   100 000,00   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"</w:t>
            </w:r>
            <w:r w:rsidRPr="00A73F26">
              <w:rPr>
                <w:color w:val="000000"/>
                <w:sz w:val="24"/>
                <w:szCs w:val="24"/>
              </w:rPr>
              <w:t>Организация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   100 000,00   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D2C4C" w:rsidRPr="00A73F26" w:rsidTr="00A95B6B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73.1.41.01223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D2C4C" w:rsidRPr="00A73F26" w:rsidTr="00A95B6B">
        <w:trPr>
          <w:trHeight w:val="6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A73F26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829 339,00</w:t>
            </w:r>
          </w:p>
        </w:tc>
      </w:tr>
      <w:tr w:rsidR="00CD2C4C" w:rsidRPr="00A73F26" w:rsidTr="00A95B6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A73F26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829 339,00</w:t>
            </w:r>
          </w:p>
        </w:tc>
      </w:tr>
      <w:tr w:rsidR="00CD2C4C" w:rsidRPr="00A73F26" w:rsidTr="00A95B6B">
        <w:trPr>
          <w:trHeight w:val="6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829 339,00</w:t>
            </w:r>
          </w:p>
        </w:tc>
      </w:tr>
      <w:tr w:rsidR="00CD2C4C" w:rsidRPr="00A73F26" w:rsidTr="00A95B6B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A73F26">
              <w:rPr>
                <w:color w:val="000000"/>
                <w:sz w:val="24"/>
                <w:szCs w:val="24"/>
              </w:rPr>
              <w:t>органами</w:t>
            </w:r>
            <w:proofErr w:type="gramStart"/>
            <w:r w:rsidRPr="00A73F26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A73F26">
              <w:rPr>
                <w:color w:val="000000"/>
                <w:sz w:val="24"/>
                <w:szCs w:val="24"/>
              </w:rPr>
              <w:t>азенными</w:t>
            </w:r>
            <w:proofErr w:type="spellEnd"/>
            <w:r w:rsidRPr="00A73F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F26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A73F26">
              <w:rPr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A73F26">
              <w:rPr>
                <w:color w:val="000000"/>
                <w:sz w:val="24"/>
                <w:szCs w:val="24"/>
              </w:rPr>
              <w:t>гос.внебюджетными</w:t>
            </w:r>
            <w:proofErr w:type="spellEnd"/>
            <w:r w:rsidRPr="00A73F26">
              <w:rPr>
                <w:color w:val="000000"/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826 339,00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634 669,00</w:t>
            </w:r>
          </w:p>
        </w:tc>
      </w:tr>
      <w:tr w:rsidR="00CD2C4C" w:rsidRPr="00A73F26" w:rsidTr="00A95B6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634 669,00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191 670,00</w:t>
            </w:r>
          </w:p>
        </w:tc>
      </w:tr>
      <w:tr w:rsidR="00CD2C4C" w:rsidRPr="00A73F26" w:rsidTr="00A95B6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191 670,00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CD2C4C" w:rsidRPr="00A73F26" w:rsidTr="00A95B6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D2C4C" w:rsidRPr="00A73F26" w:rsidTr="00A95B6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D2C4C" w:rsidRPr="00A73F26" w:rsidTr="00A95B6B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D2C4C" w:rsidRPr="00A73F26" w:rsidTr="00A95B6B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3F26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330 686,69   </w:t>
            </w:r>
          </w:p>
        </w:tc>
      </w:tr>
      <w:tr w:rsidR="00CD2C4C" w:rsidRPr="00A73F26" w:rsidTr="00A95B6B">
        <w:trPr>
          <w:trHeight w:val="4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4 000,00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79.1.05.00200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79.1.05.00290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79.2.06.00300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79.2.06.00340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68 000,00</w:t>
            </w:r>
          </w:p>
        </w:tc>
      </w:tr>
      <w:tr w:rsidR="00CD2C4C" w:rsidRPr="00A73F26" w:rsidTr="00A95B6B">
        <w:trPr>
          <w:trHeight w:val="66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63 000,00</w:t>
            </w:r>
          </w:p>
        </w:tc>
      </w:tr>
      <w:tr w:rsidR="00CD2C4C" w:rsidRPr="00A73F26" w:rsidTr="00A95B6B">
        <w:trPr>
          <w:trHeight w:val="1365"/>
        </w:trPr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A73F26">
              <w:rPr>
                <w:sz w:val="24"/>
                <w:szCs w:val="24"/>
              </w:rPr>
              <w:t>)</w:t>
            </w:r>
            <w:proofErr w:type="spellStart"/>
            <w:r w:rsidRPr="00A73F26">
              <w:rPr>
                <w:sz w:val="24"/>
                <w:szCs w:val="24"/>
              </w:rPr>
              <w:t>о</w:t>
            </w:r>
            <w:proofErr w:type="gramEnd"/>
            <w:r w:rsidRPr="00A73F26">
              <w:rPr>
                <w:sz w:val="24"/>
                <w:szCs w:val="24"/>
              </w:rPr>
              <w:t>рганами,казенными</w:t>
            </w:r>
            <w:proofErr w:type="spellEnd"/>
            <w:r w:rsidRPr="00A73F26">
              <w:rPr>
                <w:sz w:val="24"/>
                <w:szCs w:val="24"/>
              </w:rPr>
              <w:t xml:space="preserve"> </w:t>
            </w:r>
            <w:proofErr w:type="spellStart"/>
            <w:r w:rsidRPr="00A73F26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A73F26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A73F26">
              <w:rPr>
                <w:sz w:val="24"/>
                <w:szCs w:val="24"/>
              </w:rPr>
              <w:t>гос.внебюджетными</w:t>
            </w:r>
            <w:proofErr w:type="spellEnd"/>
            <w:r w:rsidRPr="00A73F26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CD2C4C" w:rsidRPr="00A73F26" w:rsidTr="00A95B6B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48 387,09</w:t>
            </w:r>
          </w:p>
        </w:tc>
      </w:tr>
      <w:tr w:rsidR="00CD2C4C" w:rsidRPr="00A73F26" w:rsidTr="00A95B6B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79.3.51.18211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48 387,09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14 612,91</w:t>
            </w:r>
          </w:p>
        </w:tc>
      </w:tr>
      <w:tr w:rsidR="00CD2C4C" w:rsidRPr="00A73F26" w:rsidTr="00A95B6B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79.3.51.18213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14 612,91</w:t>
            </w:r>
          </w:p>
        </w:tc>
      </w:tr>
      <w:tr w:rsidR="00CD2C4C" w:rsidRPr="00A73F26" w:rsidTr="00A95B6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CD2C4C" w:rsidRPr="00A73F26" w:rsidTr="00A95B6B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D2C4C" w:rsidRPr="00A73F26" w:rsidTr="00A95B6B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79.3.51.18300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79.3.51.18340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D2C4C" w:rsidRPr="00A73F26" w:rsidTr="00A95B6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257 986,69</w:t>
            </w:r>
          </w:p>
        </w:tc>
      </w:tr>
      <w:tr w:rsidR="00CD2C4C" w:rsidRPr="00A73F26" w:rsidTr="00A95B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257 986,69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A95B6B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257 986,69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79.4.06.00200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257 986,69</w:t>
            </w:r>
          </w:p>
        </w:tc>
      </w:tr>
      <w:tr w:rsidR="00CD2C4C" w:rsidRPr="00A73F26" w:rsidTr="00A95B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A95B6B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79.4.06.00251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257 986,69</w:t>
            </w:r>
          </w:p>
        </w:tc>
      </w:tr>
      <w:tr w:rsidR="00CD2C4C" w:rsidRPr="00A73F26" w:rsidTr="00A95B6B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:rsidR="00CD2C4C" w:rsidRPr="00A73F26" w:rsidRDefault="00CD2C4C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CD2C4C" w:rsidRPr="00A73F26" w:rsidRDefault="00CD2C4C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5 092 140,65</w:t>
            </w:r>
          </w:p>
        </w:tc>
      </w:tr>
    </w:tbl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tbl>
      <w:tblPr>
        <w:tblpPr w:leftFromText="180" w:rightFromText="180" w:vertAnchor="text" w:horzAnchor="page" w:tblpX="818" w:tblpY="1376"/>
        <w:tblW w:w="13001" w:type="dxa"/>
        <w:tblLayout w:type="fixed"/>
        <w:tblLook w:val="04A0"/>
      </w:tblPr>
      <w:tblGrid>
        <w:gridCol w:w="4121"/>
        <w:gridCol w:w="709"/>
        <w:gridCol w:w="850"/>
        <w:gridCol w:w="567"/>
        <w:gridCol w:w="1134"/>
        <w:gridCol w:w="980"/>
        <w:gridCol w:w="1288"/>
        <w:gridCol w:w="508"/>
        <w:gridCol w:w="236"/>
        <w:gridCol w:w="48"/>
        <w:gridCol w:w="2560"/>
      </w:tblGrid>
      <w:tr w:rsidR="00CD2C4C" w:rsidRPr="00A73F26" w:rsidTr="00CD2C4C">
        <w:trPr>
          <w:gridAfter w:val="2"/>
          <w:wAfter w:w="2608" w:type="dxa"/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3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jc w:val="right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 xml:space="preserve"> Приложение № 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gridAfter w:val="4"/>
          <w:wAfter w:w="3352" w:type="dxa"/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jc w:val="right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 xml:space="preserve"> к решению Думы Новоснежнинского </w:t>
            </w:r>
          </w:p>
        </w:tc>
      </w:tr>
      <w:tr w:rsidR="00CD2C4C" w:rsidRPr="00A73F26" w:rsidTr="00CD2C4C">
        <w:trPr>
          <w:gridAfter w:val="2"/>
          <w:wAfter w:w="2608" w:type="dxa"/>
          <w:trHeight w:val="87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3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C4C" w:rsidRPr="00A73F26" w:rsidRDefault="00CD2C4C" w:rsidP="00CD2C4C">
            <w:pPr>
              <w:jc w:val="right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 xml:space="preserve"> муниципального образования                                                          "О</w:t>
            </w:r>
            <w:r>
              <w:rPr>
                <w:sz w:val="24"/>
                <w:szCs w:val="24"/>
              </w:rPr>
              <w:t xml:space="preserve"> внесении изменений в бюджет </w:t>
            </w:r>
            <w:r w:rsidRPr="00A73F26">
              <w:rPr>
                <w:sz w:val="24"/>
                <w:szCs w:val="24"/>
              </w:rPr>
              <w:t xml:space="preserve">Новоснежнинского МО на 2016 год 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gridAfter w:val="4"/>
          <w:wAfter w:w="3352" w:type="dxa"/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  29.07.2016г.  №13</w:t>
            </w:r>
            <w:r w:rsidRPr="00A73F26">
              <w:rPr>
                <w:sz w:val="24"/>
                <w:szCs w:val="24"/>
              </w:rPr>
              <w:t xml:space="preserve"> -3 </w:t>
            </w:r>
            <w:proofErr w:type="spellStart"/>
            <w:r w:rsidRPr="00A73F26">
              <w:rPr>
                <w:sz w:val="24"/>
                <w:szCs w:val="24"/>
              </w:rPr>
              <w:t>сд</w:t>
            </w:r>
            <w:proofErr w:type="spellEnd"/>
            <w:r w:rsidRPr="00A73F26">
              <w:rPr>
                <w:sz w:val="24"/>
                <w:szCs w:val="24"/>
              </w:rPr>
              <w:t xml:space="preserve"> </w:t>
            </w:r>
          </w:p>
        </w:tc>
      </w:tr>
      <w:tr w:rsidR="00CD2C4C" w:rsidRPr="00A73F26" w:rsidTr="00CD2C4C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420"/>
        </w:trPr>
        <w:tc>
          <w:tcPr>
            <w:tcW w:w="10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345"/>
        </w:trPr>
        <w:tc>
          <w:tcPr>
            <w:tcW w:w="10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НОВОСНЕЖНИНСКОГО МУНИЦИПАЛЬНОГО ОБРАЗОВАНИЯ НА 2016 ГОД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05"/>
        </w:trPr>
        <w:tc>
          <w:tcPr>
            <w:tcW w:w="10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27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3F26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1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A73F26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2 552 975,05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09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Подпрограмма</w:t>
            </w:r>
            <w:r w:rsidRPr="00A73F26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2 264 238,05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7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73F26">
              <w:rPr>
                <w:color w:val="000000"/>
                <w:sz w:val="24"/>
                <w:szCs w:val="24"/>
              </w:rPr>
              <w:t xml:space="preserve"> </w:t>
            </w:r>
            <w:r w:rsidRPr="00A73F26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A73F26">
              <w:rPr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A73F26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2 264 238,05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4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71.1.41.01000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581 168,06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2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A73F26">
              <w:rPr>
                <w:sz w:val="24"/>
                <w:szCs w:val="24"/>
              </w:rPr>
              <w:t xml:space="preserve"> ,</w:t>
            </w:r>
            <w:proofErr w:type="gramEnd"/>
            <w:r w:rsidRPr="00A73F26">
              <w:rPr>
                <w:sz w:val="24"/>
                <w:szCs w:val="24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71.1.41.01200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447 347,00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7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71.1.41.01211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447 347,00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33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A73F26">
              <w:rPr>
                <w:sz w:val="24"/>
                <w:szCs w:val="24"/>
              </w:rPr>
              <w:t xml:space="preserve"> ,</w:t>
            </w:r>
            <w:proofErr w:type="gramEnd"/>
            <w:r w:rsidRPr="00A73F26">
              <w:rPr>
                <w:sz w:val="24"/>
                <w:szCs w:val="24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71.1.41.01200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133 821,06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73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71.1.41.01213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133 821,06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5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77.1.41.02000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1 683 069,99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39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73F26">
              <w:rPr>
                <w:sz w:val="24"/>
                <w:szCs w:val="24"/>
              </w:rPr>
              <w:t xml:space="preserve"> )</w:t>
            </w:r>
            <w:proofErr w:type="gramEnd"/>
            <w:r w:rsidRPr="00A73F26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71.1.41.02200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1 251 956,39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8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71.1.41.02211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1 251 956,39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38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73F26">
              <w:rPr>
                <w:sz w:val="24"/>
                <w:szCs w:val="24"/>
              </w:rPr>
              <w:t xml:space="preserve"> )</w:t>
            </w:r>
            <w:proofErr w:type="gramEnd"/>
            <w:r w:rsidRPr="00A73F26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71.1.41.02200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431 113,60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8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71.1.41.02213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431 113,60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09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Подпрограмма "</w:t>
            </w:r>
            <w:r w:rsidRPr="00A73F26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106 737,00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38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73F26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106 737,00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7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Приобретение оборудования и других основных сре</w:t>
            </w:r>
            <w:proofErr w:type="gramStart"/>
            <w:r w:rsidRPr="00A73F26">
              <w:rPr>
                <w:b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A73F26">
              <w:rPr>
                <w:b/>
                <w:bCs/>
                <w:color w:val="000000"/>
                <w:sz w:val="24"/>
                <w:szCs w:val="24"/>
              </w:rPr>
              <w:t>я обеспечения деятельности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71.2.41.01000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89 737,00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71.2.41.01300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89 737,00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71.2.41.01310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89 737,00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4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17 000,00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71.2.41.02200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17 000,00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73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73F2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71.2.41.02226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17 000,00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lastRenderedPageBreak/>
              <w:t xml:space="preserve">Подпрограмма " </w:t>
            </w:r>
            <w:r w:rsidRPr="00A73F26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71.3.00.00000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182 000,00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94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73F26">
              <w:rPr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182 000,00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50 000,00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50 000,00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71.3.41.01221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50 000,00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100 000,00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100 000,00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71.3.41.02223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100 000,00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20 000,00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71.3.41.03200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20 000,00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71.3.41.03224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20 000,00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12 000,00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12 000,00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68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органов местного самоуправления либо должностных </w:t>
            </w:r>
            <w:proofErr w:type="spellStart"/>
            <w:r w:rsidRPr="00A73F26">
              <w:rPr>
                <w:color w:val="000000"/>
                <w:sz w:val="24"/>
                <w:szCs w:val="24"/>
              </w:rPr>
              <w:t>лицэтих</w:t>
            </w:r>
            <w:proofErr w:type="spellEnd"/>
            <w:r w:rsidRPr="00A73F26">
              <w:rPr>
                <w:color w:val="000000"/>
                <w:sz w:val="24"/>
                <w:szCs w:val="24"/>
              </w:rPr>
              <w:t xml:space="preserve">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10 000,00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73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  2 000,00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2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 «По вопросам обеспечения пожарной безопасности на территории Новоснежнинского</w:t>
            </w:r>
            <w:r w:rsidRPr="00A73F26">
              <w:rPr>
                <w:b/>
                <w:bCs/>
                <w:color w:val="000000"/>
                <w:sz w:val="24"/>
                <w:szCs w:val="24"/>
              </w:rPr>
              <w:br/>
              <w:t xml:space="preserve">сельского поселения на  2016-2018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75.0.00.00000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67 000,00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A73F26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Обеспечения пожарной безопасности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75.1.00.00000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67 000,00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68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73F26">
              <w:rPr>
                <w:color w:val="000000"/>
                <w:sz w:val="24"/>
                <w:szCs w:val="24"/>
              </w:rPr>
              <w:t xml:space="preserve"> "Совершенствование мероприятий противопожарной пропаганды, предупреждение пожаров, </w:t>
            </w:r>
            <w:proofErr w:type="spellStart"/>
            <w:proofErr w:type="gramStart"/>
            <w:r w:rsidRPr="00A73F26">
              <w:rPr>
                <w:color w:val="000000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A73F26">
              <w:rPr>
                <w:color w:val="000000"/>
                <w:sz w:val="24"/>
                <w:szCs w:val="24"/>
              </w:rPr>
              <w:t xml:space="preserve"> по организации предупреждения и тушения </w:t>
            </w:r>
            <w:proofErr w:type="spellStart"/>
            <w:r w:rsidRPr="00A73F26">
              <w:rPr>
                <w:color w:val="000000"/>
                <w:sz w:val="24"/>
                <w:szCs w:val="24"/>
              </w:rPr>
              <w:t>по-жаров</w:t>
            </w:r>
            <w:proofErr w:type="spellEnd"/>
            <w:r w:rsidRPr="00A73F26">
              <w:rPr>
                <w:color w:val="000000"/>
                <w:sz w:val="24"/>
                <w:szCs w:val="24"/>
              </w:rPr>
              <w:t xml:space="preserve">, применение современных средств </w:t>
            </w:r>
            <w:proofErr w:type="spellStart"/>
            <w:r w:rsidRPr="00A73F26">
              <w:rPr>
                <w:color w:val="000000"/>
                <w:sz w:val="24"/>
                <w:szCs w:val="24"/>
              </w:rPr>
              <w:t>противопо-жарной</w:t>
            </w:r>
            <w:proofErr w:type="spellEnd"/>
            <w:r w:rsidRPr="00A73F26">
              <w:rPr>
                <w:color w:val="000000"/>
                <w:sz w:val="24"/>
                <w:szCs w:val="24"/>
              </w:rPr>
              <w:t xml:space="preserve"> защиты"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75.1.41.00000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67 000,00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69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Новоснежнинского сельского поселения  от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75.1.41.01000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67 000,00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75.1.41.01300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67 000,00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75.1.41.01310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67 000,00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Развитие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835 139,91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A73F26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835 139,91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73F26">
              <w:rPr>
                <w:color w:val="000000"/>
                <w:sz w:val="24"/>
                <w:szCs w:val="24"/>
              </w:rPr>
              <w:t xml:space="preserve"> "Содержание и ремонт автомобильных дорог общего и </w:t>
            </w:r>
            <w:proofErr w:type="spellStart"/>
            <w:r w:rsidRPr="00A73F26">
              <w:rPr>
                <w:color w:val="000000"/>
                <w:sz w:val="24"/>
                <w:szCs w:val="24"/>
              </w:rPr>
              <w:t>необщего</w:t>
            </w:r>
            <w:proofErr w:type="spellEnd"/>
            <w:r w:rsidRPr="00A73F26">
              <w:rPr>
                <w:color w:val="000000"/>
                <w:sz w:val="24"/>
                <w:szCs w:val="24"/>
              </w:rPr>
              <w:t xml:space="preserve">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835 139,91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94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A73F26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835 139,91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72.1.41.01200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835 139,91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72.1.41.01225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835 139,91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73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5E0EC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A73F2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Коммунальное хозяйство Новоснежнинского муниципального </w:t>
            </w:r>
            <w:r w:rsidRPr="00A73F2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5E0EC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5E0EC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5E0EC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5E0EC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5E0EC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377 000,00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94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</w:t>
            </w:r>
            <w:r w:rsidRPr="00A73F2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"Развитие и содержание коммунального хозяйства на территории Новоснежнинского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377 000,00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"</w:t>
            </w:r>
            <w:r w:rsidRPr="00A73F26">
              <w:rPr>
                <w:color w:val="000000"/>
                <w:sz w:val="24"/>
                <w:szCs w:val="24"/>
              </w:rPr>
              <w:t>Организация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377 000,00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Прочие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377 000,00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377 000,00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73.1.41.01310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377 000,00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8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Благоустройство Новоснежнинского муниципального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100 000,00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94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Подпрограмма " Р</w:t>
            </w:r>
            <w:r w:rsidRPr="00A73F26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100 000,00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73F26">
              <w:rPr>
                <w:color w:val="000000"/>
                <w:sz w:val="24"/>
                <w:szCs w:val="24"/>
              </w:rPr>
              <w:t xml:space="preserve"> "Организация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100 000,00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100 000,00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100 000,00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79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73.1.41.01223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100 000,00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60"/>
        </w:trPr>
        <w:tc>
          <w:tcPr>
            <w:tcW w:w="4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A73F26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A73F26">
              <w:rPr>
                <w:b/>
                <w:bCs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829 339,00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005"/>
        </w:trPr>
        <w:tc>
          <w:tcPr>
            <w:tcW w:w="41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A73F26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A73F26">
              <w:rPr>
                <w:b/>
                <w:bCs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829 339,00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795"/>
        </w:trPr>
        <w:tc>
          <w:tcPr>
            <w:tcW w:w="41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829 339,00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365"/>
        </w:trPr>
        <w:tc>
          <w:tcPr>
            <w:tcW w:w="41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A73F26">
              <w:rPr>
                <w:sz w:val="24"/>
                <w:szCs w:val="24"/>
              </w:rPr>
              <w:t>органами</w:t>
            </w:r>
            <w:proofErr w:type="gramStart"/>
            <w:r w:rsidRPr="00A73F26">
              <w:rPr>
                <w:sz w:val="24"/>
                <w:szCs w:val="24"/>
              </w:rPr>
              <w:t>,к</w:t>
            </w:r>
            <w:proofErr w:type="gramEnd"/>
            <w:r w:rsidRPr="00A73F26">
              <w:rPr>
                <w:sz w:val="24"/>
                <w:szCs w:val="24"/>
              </w:rPr>
              <w:t>азенными</w:t>
            </w:r>
            <w:proofErr w:type="spellEnd"/>
            <w:r w:rsidRPr="00A73F26">
              <w:rPr>
                <w:sz w:val="24"/>
                <w:szCs w:val="24"/>
              </w:rPr>
              <w:t xml:space="preserve"> </w:t>
            </w:r>
            <w:proofErr w:type="spellStart"/>
            <w:r w:rsidRPr="00A73F26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A73F26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A73F26">
              <w:rPr>
                <w:sz w:val="24"/>
                <w:szCs w:val="24"/>
              </w:rPr>
              <w:t>гос.внебюджетными</w:t>
            </w:r>
            <w:proofErr w:type="spellEnd"/>
            <w:r w:rsidRPr="00A73F26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826 339,00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750"/>
        </w:trPr>
        <w:tc>
          <w:tcPr>
            <w:tcW w:w="41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634 669,00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245"/>
        </w:trPr>
        <w:tc>
          <w:tcPr>
            <w:tcW w:w="41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634 669,00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795"/>
        </w:trPr>
        <w:tc>
          <w:tcPr>
            <w:tcW w:w="41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191 670,00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110"/>
        </w:trPr>
        <w:tc>
          <w:tcPr>
            <w:tcW w:w="41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191 670,00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9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  3 000,00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  3 000,00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5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  3 000,00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1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74.1.41.01290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  3 000,00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8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3F26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330 686,69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  4 000,00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  4 000,00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79.1.05.00200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  4 000,00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79.1.05.00290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  4 000,00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79.2.00.00000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     700,00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     700,00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79.2.06.00300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     700,00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79.2.06.00340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     700,00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79.3.00.00000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68 000,00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63 000,00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4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73F26">
              <w:rPr>
                <w:sz w:val="24"/>
                <w:szCs w:val="24"/>
              </w:rPr>
              <w:t xml:space="preserve"> )</w:t>
            </w:r>
            <w:proofErr w:type="gramEnd"/>
            <w:r w:rsidRPr="00A73F26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48 387,09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78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79.3.51.18011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48 387,09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14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73F26">
              <w:rPr>
                <w:sz w:val="24"/>
                <w:szCs w:val="24"/>
              </w:rPr>
              <w:t xml:space="preserve"> )</w:t>
            </w:r>
            <w:proofErr w:type="gramEnd"/>
            <w:r w:rsidRPr="00A73F26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14 612,91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79.3.51.18013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14 612,91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94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b/>
                <w:bCs/>
                <w:sz w:val="24"/>
                <w:szCs w:val="24"/>
              </w:rPr>
            </w:pPr>
            <w:r w:rsidRPr="00A73F26">
              <w:rPr>
                <w:b/>
                <w:bCs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    5 000,00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79.3.51.18030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  5 000,00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79.3.51.18034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   5 000,00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79.4.00.00000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257 986,69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     257 986,69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  <w:r w:rsidRPr="00A73F2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79.4.06.00200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257 986,69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4C" w:rsidRPr="00A73F26" w:rsidRDefault="00CD2C4C" w:rsidP="00CD2C4C">
            <w:pPr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79.4.06.00251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color w:val="000000"/>
                <w:sz w:val="24"/>
                <w:szCs w:val="24"/>
              </w:rPr>
            </w:pPr>
            <w:r w:rsidRPr="00A73F26">
              <w:rPr>
                <w:color w:val="000000"/>
                <w:sz w:val="24"/>
                <w:szCs w:val="24"/>
              </w:rPr>
              <w:t xml:space="preserve">       257 986,69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sz w:val="24"/>
                <w:szCs w:val="24"/>
              </w:rPr>
            </w:pPr>
          </w:p>
        </w:tc>
      </w:tr>
      <w:tr w:rsidR="00CD2C4C" w:rsidRPr="00A73F26" w:rsidTr="00CD2C4C">
        <w:trPr>
          <w:trHeight w:val="66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CD2C4C" w:rsidRPr="00A73F26" w:rsidRDefault="00CD2C4C" w:rsidP="00CD2C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2C4C" w:rsidRPr="00A73F26" w:rsidRDefault="00CD2C4C" w:rsidP="00CD2C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3F26">
              <w:rPr>
                <w:b/>
                <w:bCs/>
                <w:color w:val="000000"/>
                <w:sz w:val="24"/>
                <w:szCs w:val="24"/>
              </w:rPr>
              <w:t xml:space="preserve">5 092 140,65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A73F26" w:rsidRDefault="00CD2C4C" w:rsidP="00CD2C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tbl>
      <w:tblPr>
        <w:tblpPr w:leftFromText="180" w:rightFromText="180" w:vertAnchor="text" w:horzAnchor="margin" w:tblpXSpec="center" w:tblpY="-271"/>
        <w:tblW w:w="10216" w:type="dxa"/>
        <w:tblLook w:val="04A0"/>
      </w:tblPr>
      <w:tblGrid>
        <w:gridCol w:w="4688"/>
        <w:gridCol w:w="3402"/>
        <w:gridCol w:w="2126"/>
      </w:tblGrid>
      <w:tr w:rsidR="00CD2C4C" w:rsidRPr="005E4853" w:rsidTr="00CD2C4C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Приложение 7</w:t>
            </w:r>
          </w:p>
        </w:tc>
      </w:tr>
      <w:tr w:rsidR="00CD2C4C" w:rsidRPr="005E4853" w:rsidTr="00CD2C4C">
        <w:trPr>
          <w:trHeight w:val="255"/>
        </w:trPr>
        <w:tc>
          <w:tcPr>
            <w:tcW w:w="10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CD2C4C" w:rsidRPr="005E4853" w:rsidTr="00CD2C4C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C4C" w:rsidRPr="005E4853" w:rsidRDefault="00CD2C4C" w:rsidP="00CD2C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E485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 CYR" w:hAnsi="Arial CYR" w:cs="Arial CYR"/>
              </w:rPr>
            </w:pPr>
            <w:r w:rsidRPr="005E4853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CD2C4C" w:rsidRPr="005E4853" w:rsidTr="00CD2C4C">
        <w:trPr>
          <w:trHeight w:val="5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C4C" w:rsidRPr="005E4853" w:rsidRDefault="00CD2C4C" w:rsidP="00CD2C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E485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внесении изменений в бюджет</w:t>
            </w:r>
            <w:r w:rsidRPr="005E4853">
              <w:rPr>
                <w:rFonts w:ascii="Arial" w:hAnsi="Arial" w:cs="Arial"/>
              </w:rPr>
              <w:t xml:space="preserve"> Новоснежнинского МО на 2016г.</w:t>
            </w:r>
          </w:p>
        </w:tc>
      </w:tr>
      <w:tr w:rsidR="00CD2C4C" w:rsidRPr="005E4853" w:rsidTr="00CD2C4C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 CYR" w:hAnsi="Arial CYR" w:cs="Arial CYR"/>
                <w:sz w:val="16"/>
                <w:szCs w:val="16"/>
              </w:rPr>
            </w:pPr>
            <w:r w:rsidRPr="005E485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 29.07.2016г.            № 13</w:t>
            </w:r>
            <w:r w:rsidRPr="005E4853">
              <w:rPr>
                <w:rFonts w:ascii="Arial CYR" w:hAnsi="Arial CYR" w:cs="Arial CYR"/>
                <w:sz w:val="16"/>
                <w:szCs w:val="16"/>
              </w:rPr>
              <w:t xml:space="preserve"> -3 </w:t>
            </w:r>
            <w:proofErr w:type="spellStart"/>
            <w:r w:rsidRPr="005E4853">
              <w:rPr>
                <w:rFonts w:ascii="Arial CYR" w:hAnsi="Arial CYR" w:cs="Arial CYR"/>
                <w:sz w:val="16"/>
                <w:szCs w:val="16"/>
              </w:rPr>
              <w:t>сд</w:t>
            </w:r>
            <w:proofErr w:type="spellEnd"/>
          </w:p>
        </w:tc>
      </w:tr>
      <w:tr w:rsidR="00CD2C4C" w:rsidRPr="005E4853" w:rsidTr="00CD2C4C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8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C4C" w:rsidRPr="005E4853" w:rsidTr="00CD2C4C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</w:p>
        </w:tc>
      </w:tr>
      <w:tr w:rsidR="00CD2C4C" w:rsidRPr="005E4853" w:rsidTr="00CD2C4C">
        <w:trPr>
          <w:trHeight w:val="255"/>
        </w:trPr>
        <w:tc>
          <w:tcPr>
            <w:tcW w:w="10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853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</w:tr>
      <w:tr w:rsidR="00CD2C4C" w:rsidRPr="005E4853" w:rsidTr="00CD2C4C">
        <w:trPr>
          <w:trHeight w:val="255"/>
        </w:trPr>
        <w:tc>
          <w:tcPr>
            <w:tcW w:w="10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853">
              <w:rPr>
                <w:rFonts w:ascii="Arial" w:hAnsi="Arial" w:cs="Arial"/>
                <w:b/>
                <w:bCs/>
              </w:rPr>
              <w:t>Новоснежнинского муниципального образования на 2016 год</w:t>
            </w:r>
          </w:p>
        </w:tc>
      </w:tr>
      <w:tr w:rsidR="00CD2C4C" w:rsidRPr="005E4853" w:rsidTr="00CD2C4C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</w:p>
        </w:tc>
      </w:tr>
      <w:tr w:rsidR="00CD2C4C" w:rsidRPr="005E4853" w:rsidTr="00CD2C4C">
        <w:trPr>
          <w:trHeight w:val="67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5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53">
              <w:rPr>
                <w:rFonts w:ascii="Arial" w:hAnsi="Arial" w:cs="Arial"/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5E4853">
              <w:rPr>
                <w:rFonts w:ascii="Arial" w:hAnsi="Arial" w:cs="Arial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53">
              <w:rPr>
                <w:rFonts w:ascii="Arial" w:hAnsi="Arial" w:cs="Arial"/>
                <w:sz w:val="16"/>
                <w:szCs w:val="16"/>
              </w:rPr>
              <w:t>Утверждено бюджет поселения</w:t>
            </w:r>
          </w:p>
        </w:tc>
      </w:tr>
      <w:tr w:rsidR="00CD2C4C" w:rsidRPr="005E4853" w:rsidTr="00CD2C4C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000 01 00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126 740,65</w:t>
            </w:r>
          </w:p>
        </w:tc>
      </w:tr>
      <w:tr w:rsidR="00CD2C4C" w:rsidRPr="005E4853" w:rsidTr="00CD2C4C">
        <w:trPr>
          <w:trHeight w:val="5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Кредиты,  кредитных организаций в валюте РФ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000 01 02 00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0,00</w:t>
            </w:r>
          </w:p>
        </w:tc>
      </w:tr>
      <w:tr w:rsidR="00CD2C4C" w:rsidRPr="005E4853" w:rsidTr="00CD2C4C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000 01 02 00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0,00</w:t>
            </w:r>
          </w:p>
        </w:tc>
      </w:tr>
      <w:tr w:rsidR="00CD2C4C" w:rsidRPr="005E4853" w:rsidTr="00CD2C4C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Получение  кредитов,  кредитных организаций  в валюте РФ бюджетами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000 01 02 00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0,00</w:t>
            </w:r>
          </w:p>
        </w:tc>
      </w:tr>
      <w:tr w:rsidR="00CD2C4C" w:rsidRPr="005E4853" w:rsidTr="00CD2C4C">
        <w:trPr>
          <w:trHeight w:val="6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000 01 02 00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0,00</w:t>
            </w:r>
          </w:p>
        </w:tc>
      </w:tr>
      <w:tr w:rsidR="00CD2C4C" w:rsidRPr="005E4853" w:rsidTr="00CD2C4C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Погашение кредитов, полученных от кредитных организаций  в валюте РФ бюджетами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000 01 02 00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0,00</w:t>
            </w:r>
          </w:p>
        </w:tc>
      </w:tr>
      <w:tr w:rsidR="00CD2C4C" w:rsidRPr="005E4853" w:rsidTr="00CD2C4C">
        <w:trPr>
          <w:trHeight w:val="5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000 01 03 00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0,00</w:t>
            </w:r>
          </w:p>
        </w:tc>
      </w:tr>
      <w:tr w:rsidR="00CD2C4C" w:rsidRPr="005E4853" w:rsidTr="00CD2C4C">
        <w:trPr>
          <w:trHeight w:val="108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ind w:right="-287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000 01 03 00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0,00</w:t>
            </w:r>
          </w:p>
        </w:tc>
      </w:tr>
      <w:tr w:rsidR="00CD2C4C" w:rsidRPr="005E4853" w:rsidTr="00CD2C4C">
        <w:trPr>
          <w:trHeight w:val="10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0,00</w:t>
            </w:r>
          </w:p>
        </w:tc>
      </w:tr>
      <w:tr w:rsidR="00CD2C4C" w:rsidRPr="005E4853" w:rsidTr="00CD2C4C">
        <w:trPr>
          <w:trHeight w:val="10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000 01 03 00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0,00</w:t>
            </w:r>
          </w:p>
        </w:tc>
      </w:tr>
      <w:tr w:rsidR="00CD2C4C" w:rsidRPr="005E4853" w:rsidTr="00CD2C4C">
        <w:trPr>
          <w:trHeight w:val="108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 бюджетами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000 01 03 00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0,00</w:t>
            </w:r>
          </w:p>
        </w:tc>
      </w:tr>
      <w:tr w:rsidR="00CD2C4C" w:rsidRPr="005E4853" w:rsidTr="00CD2C4C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000 01 05 00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126 740,65</w:t>
            </w:r>
          </w:p>
        </w:tc>
      </w:tr>
      <w:tr w:rsidR="00CD2C4C" w:rsidRPr="005E4853" w:rsidTr="00CD2C4C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000 01 05 00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-4 965 400,00</w:t>
            </w:r>
          </w:p>
        </w:tc>
      </w:tr>
      <w:tr w:rsidR="00CD2C4C" w:rsidRPr="005E4853" w:rsidTr="00CD2C4C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000 01 05 02 00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-4 965 400,00</w:t>
            </w:r>
          </w:p>
        </w:tc>
      </w:tr>
      <w:tr w:rsidR="00CD2C4C" w:rsidRPr="005E4853" w:rsidTr="00CD2C4C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-4 965 400,00</w:t>
            </w:r>
          </w:p>
        </w:tc>
      </w:tr>
      <w:tr w:rsidR="00CD2C4C" w:rsidRPr="005E4853" w:rsidTr="00CD2C4C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-4 965 400,00</w:t>
            </w:r>
          </w:p>
        </w:tc>
      </w:tr>
      <w:tr w:rsidR="00CD2C4C" w:rsidRPr="005E4853" w:rsidTr="00CD2C4C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000 01 05 00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5 092 140,65</w:t>
            </w:r>
          </w:p>
        </w:tc>
      </w:tr>
      <w:tr w:rsidR="00CD2C4C" w:rsidRPr="005E4853" w:rsidTr="00CD2C4C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 xml:space="preserve">000 01 05 02 00 </w:t>
            </w:r>
            <w:proofErr w:type="spellStart"/>
            <w:r w:rsidRPr="005E4853">
              <w:rPr>
                <w:rFonts w:ascii="Arial" w:hAnsi="Arial" w:cs="Arial"/>
              </w:rPr>
              <w:t>00</w:t>
            </w:r>
            <w:proofErr w:type="spellEnd"/>
            <w:r w:rsidRPr="005E4853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5 092 140,65</w:t>
            </w:r>
          </w:p>
        </w:tc>
      </w:tr>
      <w:tr w:rsidR="00CD2C4C" w:rsidRPr="005E4853" w:rsidTr="00CD2C4C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5 092 140,65</w:t>
            </w:r>
          </w:p>
        </w:tc>
      </w:tr>
      <w:tr w:rsidR="00CD2C4C" w:rsidRPr="005E4853" w:rsidTr="00CD2C4C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4C" w:rsidRPr="005E4853" w:rsidRDefault="00CD2C4C" w:rsidP="00CD2C4C">
            <w:pPr>
              <w:jc w:val="right"/>
              <w:rPr>
                <w:rFonts w:ascii="Arial" w:hAnsi="Arial" w:cs="Arial"/>
              </w:rPr>
            </w:pPr>
            <w:r w:rsidRPr="005E4853">
              <w:rPr>
                <w:rFonts w:ascii="Arial" w:hAnsi="Arial" w:cs="Arial"/>
              </w:rPr>
              <w:t>5 092 140,65</w:t>
            </w:r>
          </w:p>
        </w:tc>
      </w:tr>
    </w:tbl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CD2C4C" w:rsidRDefault="00CD2C4C" w:rsidP="00CD2C4C">
      <w:pPr>
        <w:rPr>
          <w:b/>
          <w:bCs/>
          <w:color w:val="000000"/>
          <w:spacing w:val="-6"/>
          <w:sz w:val="24"/>
          <w:szCs w:val="24"/>
        </w:rPr>
      </w:pPr>
    </w:p>
    <w:p w:rsidR="00E772FA" w:rsidRDefault="00DE3CAA"/>
    <w:sectPr w:rsidR="00E772FA" w:rsidSect="00CD2C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6068"/>
    <w:multiLevelType w:val="hybridMultilevel"/>
    <w:tmpl w:val="5DB68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84B09"/>
    <w:multiLevelType w:val="hybridMultilevel"/>
    <w:tmpl w:val="B24CB54A"/>
    <w:lvl w:ilvl="0" w:tplc="AAE00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401D"/>
    <w:multiLevelType w:val="hybridMultilevel"/>
    <w:tmpl w:val="95C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F4504"/>
    <w:multiLevelType w:val="hybridMultilevel"/>
    <w:tmpl w:val="CE841C2E"/>
    <w:lvl w:ilvl="0" w:tplc="1D98C136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376C668E"/>
    <w:multiLevelType w:val="hybridMultilevel"/>
    <w:tmpl w:val="CD8A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06F31"/>
    <w:multiLevelType w:val="hybridMultilevel"/>
    <w:tmpl w:val="16AACBB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572D2306"/>
    <w:multiLevelType w:val="hybridMultilevel"/>
    <w:tmpl w:val="A14A2E44"/>
    <w:lvl w:ilvl="0" w:tplc="3EE68FCA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5A2329D1"/>
    <w:multiLevelType w:val="hybridMultilevel"/>
    <w:tmpl w:val="E3B2CE56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A2AAB"/>
    <w:multiLevelType w:val="hybridMultilevel"/>
    <w:tmpl w:val="4F084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A5D21"/>
    <w:multiLevelType w:val="hybridMultilevel"/>
    <w:tmpl w:val="05FA8224"/>
    <w:lvl w:ilvl="0" w:tplc="31447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DBE218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E04D1"/>
    <w:multiLevelType w:val="hybridMultilevel"/>
    <w:tmpl w:val="AE4E9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352D4"/>
    <w:multiLevelType w:val="hybridMultilevel"/>
    <w:tmpl w:val="C7EE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F751A"/>
    <w:multiLevelType w:val="hybridMultilevel"/>
    <w:tmpl w:val="0EDE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4046A"/>
    <w:multiLevelType w:val="hybridMultilevel"/>
    <w:tmpl w:val="28A24500"/>
    <w:lvl w:ilvl="0" w:tplc="4ED817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C4C"/>
    <w:rsid w:val="00076F04"/>
    <w:rsid w:val="001E46FE"/>
    <w:rsid w:val="00347652"/>
    <w:rsid w:val="00424D8A"/>
    <w:rsid w:val="009D3862"/>
    <w:rsid w:val="00C801C2"/>
    <w:rsid w:val="00CD2C4C"/>
    <w:rsid w:val="00DE3CAA"/>
    <w:rsid w:val="00E53D43"/>
    <w:rsid w:val="00FC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C4C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CD2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2C4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D2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2C4C"/>
    <w:pPr>
      <w:keepNext/>
      <w:pBdr>
        <w:bottom w:val="single" w:sz="6" w:space="1" w:color="auto"/>
      </w:pBdr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link w:val="60"/>
    <w:qFormat/>
    <w:rsid w:val="00CD2C4C"/>
    <w:pPr>
      <w:keepNext/>
      <w:ind w:firstLine="709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CD2C4C"/>
    <w:pPr>
      <w:keepNext/>
      <w:ind w:firstLine="720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CD2C4C"/>
    <w:pPr>
      <w:keepNext/>
      <w:ind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CD2C4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C4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2C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2C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2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2C4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D2C4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D2C4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2C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2C4C"/>
    <w:rPr>
      <w:rFonts w:ascii="Calibri Light" w:eastAsia="Times New Roman" w:hAnsi="Calibri Light" w:cs="Times New Roman"/>
      <w:lang w:eastAsia="ru-RU"/>
    </w:rPr>
  </w:style>
  <w:style w:type="paragraph" w:customStyle="1" w:styleId="a3">
    <w:name w:val="Знак"/>
    <w:basedOn w:val="a"/>
    <w:rsid w:val="00CD2C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CD2C4C"/>
    <w:pPr>
      <w:ind w:left="720"/>
      <w:contextualSpacing/>
    </w:pPr>
  </w:style>
  <w:style w:type="table" w:styleId="a5">
    <w:name w:val="Table Grid"/>
    <w:basedOn w:val="a1"/>
    <w:uiPriority w:val="39"/>
    <w:rsid w:val="00CD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D2C4C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D2C4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CD2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rsid w:val="00CD2C4C"/>
    <w:rPr>
      <w:color w:val="0000FF"/>
      <w:u w:val="single"/>
    </w:rPr>
  </w:style>
  <w:style w:type="paragraph" w:styleId="a7">
    <w:name w:val="No Spacing"/>
    <w:link w:val="a8"/>
    <w:qFormat/>
    <w:rsid w:val="00CD2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CD2C4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CD2C4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CD2C4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D2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CD2C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CD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D2C4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1">
    <w:name w:val="Обычный1"/>
    <w:rsid w:val="00CD2C4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aliases w:val="Обычный (Web)"/>
    <w:basedOn w:val="a"/>
    <w:unhideWhenUsed/>
    <w:rsid w:val="00CD2C4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rsid w:val="00CD2C4C"/>
    <w:pPr>
      <w:ind w:firstLine="720"/>
      <w:jc w:val="both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CD2C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aliases w:val="Основной для текста,Знак1 Знак1,Основной текст с отступом 2 Знак Знак,Знак1 Знак Знак,Знак1 Знак,Знак1,Знак1 Знак Знак1"/>
    <w:basedOn w:val="a"/>
    <w:link w:val="22"/>
    <w:rsid w:val="00CD2C4C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для текста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D2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CD2C4C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CD2C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D2C4C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D2C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CD2C4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CD2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CD2C4C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rsid w:val="00CD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rsid w:val="00CD2C4C"/>
  </w:style>
  <w:style w:type="paragraph" w:styleId="af4">
    <w:name w:val="header"/>
    <w:basedOn w:val="a"/>
    <w:link w:val="af5"/>
    <w:rsid w:val="00CD2C4C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a0"/>
    <w:link w:val="af4"/>
    <w:rsid w:val="00CD2C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rsid w:val="00CD2C4C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CD2C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CD2C4C"/>
    <w:pPr>
      <w:ind w:firstLine="567"/>
      <w:jc w:val="both"/>
    </w:pPr>
    <w:rPr>
      <w:i/>
      <w:sz w:val="24"/>
    </w:rPr>
  </w:style>
  <w:style w:type="character" w:customStyle="1" w:styleId="af9">
    <w:name w:val="Подзаголовок Знак"/>
    <w:basedOn w:val="a0"/>
    <w:link w:val="af8"/>
    <w:rsid w:val="00CD2C4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CD2C4C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CD2C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CD2C4C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CD2C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D2C4C"/>
    <w:pPr>
      <w:keepNext/>
      <w:overflowPunct w:val="0"/>
      <w:autoSpaceDE w:val="0"/>
      <w:autoSpaceDN w:val="0"/>
      <w:adjustRightInd w:val="0"/>
      <w:ind w:right="-426"/>
      <w:jc w:val="both"/>
      <w:textAlignment w:val="baseline"/>
    </w:pPr>
    <w:rPr>
      <w:b/>
      <w:sz w:val="26"/>
    </w:rPr>
  </w:style>
  <w:style w:type="paragraph" w:customStyle="1" w:styleId="afa">
    <w:name w:val="Обычный + малые прописные"/>
    <w:aliases w:val="по ширине,Первая строка:  1,25 см Знак,25 см"/>
    <w:basedOn w:val="a"/>
    <w:rsid w:val="00CD2C4C"/>
    <w:pPr>
      <w:ind w:firstLine="709"/>
      <w:jc w:val="both"/>
    </w:pPr>
    <w:rPr>
      <w:smallCaps/>
      <w:sz w:val="24"/>
    </w:rPr>
  </w:style>
  <w:style w:type="character" w:customStyle="1" w:styleId="25">
    <w:name w:val="25 см Знак Знак"/>
    <w:rsid w:val="00CD2C4C"/>
    <w:rPr>
      <w:smallCaps/>
      <w:noProof w:val="0"/>
      <w:sz w:val="24"/>
      <w:lang w:val="ru-RU" w:eastAsia="ru-RU" w:bidi="ar-SA"/>
    </w:rPr>
  </w:style>
  <w:style w:type="paragraph" w:styleId="afb">
    <w:name w:val="Body Text First Indent"/>
    <w:basedOn w:val="ad"/>
    <w:link w:val="afc"/>
    <w:rsid w:val="00CD2C4C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ae"/>
    <w:link w:val="afb"/>
    <w:rsid w:val="00CD2C4C"/>
  </w:style>
  <w:style w:type="paragraph" w:styleId="26">
    <w:name w:val="Body Text First Indent 2"/>
    <w:basedOn w:val="ab"/>
    <w:link w:val="27"/>
    <w:rsid w:val="00CD2C4C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c"/>
    <w:link w:val="26"/>
    <w:rsid w:val="00CD2C4C"/>
    <w:rPr>
      <w:sz w:val="24"/>
    </w:rPr>
  </w:style>
  <w:style w:type="paragraph" w:styleId="afd">
    <w:name w:val="Block Text"/>
    <w:basedOn w:val="a"/>
    <w:rsid w:val="00CD2C4C"/>
    <w:pPr>
      <w:tabs>
        <w:tab w:val="left" w:pos="8647"/>
      </w:tabs>
      <w:ind w:left="714" w:right="142"/>
      <w:jc w:val="both"/>
    </w:pPr>
    <w:rPr>
      <w:sz w:val="28"/>
    </w:rPr>
  </w:style>
  <w:style w:type="paragraph" w:styleId="afe">
    <w:name w:val="Closing"/>
    <w:basedOn w:val="a"/>
    <w:link w:val="aff"/>
    <w:rsid w:val="00CD2C4C"/>
    <w:pPr>
      <w:spacing w:line="220" w:lineRule="atLeast"/>
      <w:ind w:left="835"/>
    </w:pPr>
  </w:style>
  <w:style w:type="character" w:customStyle="1" w:styleId="aff">
    <w:name w:val="Прощание Знак"/>
    <w:basedOn w:val="a0"/>
    <w:link w:val="afe"/>
    <w:rsid w:val="00CD2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rsid w:val="00CD2C4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CD2C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Знак Знак"/>
    <w:locked/>
    <w:rsid w:val="00CD2C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8">
    <w:name w:val="Без интервала Знак"/>
    <w:link w:val="a7"/>
    <w:rsid w:val="00CD2C4C"/>
    <w:rPr>
      <w:rFonts w:ascii="Calibri" w:eastAsia="Times New Roman" w:hAnsi="Calibri" w:cs="Times New Roman"/>
      <w:lang w:eastAsia="ru-RU"/>
    </w:rPr>
  </w:style>
  <w:style w:type="paragraph" w:customStyle="1" w:styleId="aff3">
    <w:name w:val="Абзац_пост"/>
    <w:basedOn w:val="a"/>
    <w:link w:val="aff4"/>
    <w:rsid w:val="00CD2C4C"/>
    <w:pPr>
      <w:spacing w:before="120"/>
      <w:ind w:firstLine="720"/>
      <w:jc w:val="both"/>
    </w:pPr>
    <w:rPr>
      <w:sz w:val="26"/>
      <w:szCs w:val="26"/>
    </w:rPr>
  </w:style>
  <w:style w:type="character" w:customStyle="1" w:styleId="aff4">
    <w:name w:val="Абзац_пост Знак"/>
    <w:link w:val="aff3"/>
    <w:rsid w:val="00CD2C4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CD2C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CD2C4C"/>
  </w:style>
  <w:style w:type="character" w:customStyle="1" w:styleId="apple-converted-space">
    <w:name w:val="apple-converted-space"/>
    <w:basedOn w:val="a0"/>
    <w:rsid w:val="00CD2C4C"/>
  </w:style>
  <w:style w:type="character" w:customStyle="1" w:styleId="arefseq">
    <w:name w:val="aref_seq"/>
    <w:basedOn w:val="a0"/>
    <w:rsid w:val="00CD2C4C"/>
  </w:style>
  <w:style w:type="character" w:styleId="aff5">
    <w:name w:val="Strong"/>
    <w:uiPriority w:val="22"/>
    <w:qFormat/>
    <w:rsid w:val="00CD2C4C"/>
    <w:rPr>
      <w:b/>
      <w:bCs/>
    </w:rPr>
  </w:style>
  <w:style w:type="paragraph" w:customStyle="1" w:styleId="13">
    <w:name w:val="Знак Знак1 Знак"/>
    <w:basedOn w:val="a"/>
    <w:rsid w:val="00CD2C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eaderChar">
    <w:name w:val="Header Char"/>
    <w:semiHidden/>
    <w:locked/>
    <w:rsid w:val="00CD2C4C"/>
    <w:rPr>
      <w:sz w:val="28"/>
      <w:szCs w:val="24"/>
      <w:lang w:val="ru-RU" w:eastAsia="ru-RU" w:bidi="ar-SA"/>
    </w:rPr>
  </w:style>
  <w:style w:type="numbering" w:customStyle="1" w:styleId="14">
    <w:name w:val="Нет списка1"/>
    <w:next w:val="a2"/>
    <w:semiHidden/>
    <w:rsid w:val="00CD2C4C"/>
  </w:style>
  <w:style w:type="paragraph" w:customStyle="1" w:styleId="210">
    <w:name w:val="Основной текст с отступом 21"/>
    <w:basedOn w:val="a"/>
    <w:rsid w:val="00CD2C4C"/>
    <w:pPr>
      <w:ind w:firstLine="851"/>
      <w:jc w:val="both"/>
    </w:pPr>
    <w:rPr>
      <w:sz w:val="26"/>
      <w:lang w:eastAsia="ar-SA"/>
    </w:rPr>
  </w:style>
  <w:style w:type="table" w:customStyle="1" w:styleId="15">
    <w:name w:val="Сетка таблицы1"/>
    <w:basedOn w:val="a1"/>
    <w:next w:val="a5"/>
    <w:rsid w:val="00CD2C4C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D2C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CD2C4C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D2C4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CD2C4C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"/>
    <w:rsid w:val="00CD2C4C"/>
    <w:pPr>
      <w:ind w:left="720"/>
    </w:pPr>
    <w:rPr>
      <w:rFonts w:eastAsia="Calibri"/>
      <w:sz w:val="24"/>
      <w:szCs w:val="24"/>
    </w:rPr>
  </w:style>
  <w:style w:type="paragraph" w:customStyle="1" w:styleId="u">
    <w:name w:val="u"/>
    <w:basedOn w:val="a"/>
    <w:rsid w:val="00CD2C4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CD2C4C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Основной текст_"/>
    <w:link w:val="35"/>
    <w:locked/>
    <w:rsid w:val="00CD2C4C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6"/>
    <w:rsid w:val="00CD2C4C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numbering" w:customStyle="1" w:styleId="28">
    <w:name w:val="Нет списка2"/>
    <w:next w:val="a2"/>
    <w:semiHidden/>
    <w:unhideWhenUsed/>
    <w:rsid w:val="00CD2C4C"/>
  </w:style>
  <w:style w:type="paragraph" w:customStyle="1" w:styleId="29">
    <w:name w:val="Список_маркир.2"/>
    <w:basedOn w:val="a"/>
    <w:rsid w:val="00CD2C4C"/>
    <w:pPr>
      <w:tabs>
        <w:tab w:val="num" w:pos="1021"/>
      </w:tabs>
      <w:spacing w:line="360" w:lineRule="auto"/>
      <w:ind w:firstLine="567"/>
      <w:jc w:val="both"/>
    </w:pPr>
    <w:rPr>
      <w:sz w:val="24"/>
      <w:szCs w:val="24"/>
    </w:rPr>
  </w:style>
  <w:style w:type="table" w:customStyle="1" w:styleId="2a">
    <w:name w:val="Сетка таблицы2"/>
    <w:basedOn w:val="a1"/>
    <w:next w:val="a5"/>
    <w:locked/>
    <w:rsid w:val="00CD2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CD2C4C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60">
    <w:name w:val="Знак Знак16"/>
    <w:locked/>
    <w:rsid w:val="00CD2C4C"/>
    <w:rPr>
      <w:rFonts w:ascii="Calibri Light" w:hAnsi="Calibri Light"/>
      <w:sz w:val="22"/>
      <w:szCs w:val="22"/>
      <w:lang w:val="ru-RU" w:eastAsia="ru-RU" w:bidi="ar-SA"/>
    </w:rPr>
  </w:style>
  <w:style w:type="character" w:customStyle="1" w:styleId="110">
    <w:name w:val="Знак Знак11"/>
    <w:locked/>
    <w:rsid w:val="00CD2C4C"/>
    <w:rPr>
      <w:sz w:val="28"/>
      <w:lang w:val="ru-RU" w:eastAsia="ru-RU" w:bidi="ar-SA"/>
    </w:rPr>
  </w:style>
  <w:style w:type="character" w:customStyle="1" w:styleId="150">
    <w:name w:val="Знак Знак15"/>
    <w:locked/>
    <w:rsid w:val="00CD2C4C"/>
    <w:rPr>
      <w:b/>
      <w:sz w:val="28"/>
      <w:lang w:val="ru-RU" w:eastAsia="ru-RU" w:bidi="ar-SA"/>
    </w:rPr>
  </w:style>
  <w:style w:type="character" w:customStyle="1" w:styleId="36">
    <w:name w:val="Знак Знак3"/>
    <w:locked/>
    <w:rsid w:val="00CD2C4C"/>
    <w:rPr>
      <w:sz w:val="24"/>
      <w:lang w:val="ru-RU" w:eastAsia="ru-RU" w:bidi="ar-SA"/>
    </w:rPr>
  </w:style>
  <w:style w:type="paragraph" w:customStyle="1" w:styleId="aff7">
    <w:name w:val="Знак Знак Знак Знак"/>
    <w:basedOn w:val="a"/>
    <w:rsid w:val="00CD2C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rsid w:val="00CD2C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Заголовок ПЗ"/>
    <w:link w:val="affa"/>
    <w:rsid w:val="00CD2C4C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ffa">
    <w:name w:val="Заголовок ПЗ Знак"/>
    <w:link w:val="aff9"/>
    <w:rsid w:val="00CD2C4C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41">
    <w:name w:val="Заголовок №4_"/>
    <w:link w:val="42"/>
    <w:rsid w:val="00CD2C4C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CD2C4C"/>
    <w:pPr>
      <w:widowControl w:val="0"/>
      <w:shd w:val="clear" w:color="auto" w:fill="FFFFFF"/>
      <w:spacing w:after="240" w:line="0" w:lineRule="atLeas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rsid w:val="00CD2C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c">
    <w:name w:val="Цветовое выделение"/>
    <w:uiPriority w:val="99"/>
    <w:rsid w:val="00CD2C4C"/>
    <w:rPr>
      <w:b/>
      <w:bCs/>
      <w:color w:val="26282F"/>
      <w:sz w:val="26"/>
      <w:szCs w:val="26"/>
    </w:rPr>
  </w:style>
  <w:style w:type="paragraph" w:customStyle="1" w:styleId="affd">
    <w:name w:val="Прижатый влево"/>
    <w:basedOn w:val="a"/>
    <w:next w:val="a"/>
    <w:uiPriority w:val="99"/>
    <w:rsid w:val="00CD2C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3">
    <w:name w:val="Основной текст (4)_"/>
    <w:link w:val="44"/>
    <w:rsid w:val="00CD2C4C"/>
    <w:rPr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D2C4C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51">
    <w:name w:val="Основной текст15"/>
    <w:basedOn w:val="a"/>
    <w:rsid w:val="00CD2C4C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customStyle="1" w:styleId="Default">
    <w:name w:val="Default"/>
    <w:rsid w:val="00CD2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Гипертекстовая ссылка"/>
    <w:uiPriority w:val="99"/>
    <w:rsid w:val="00CD2C4C"/>
    <w:rPr>
      <w:b/>
      <w:bCs/>
      <w:color w:val="106BBE"/>
      <w:sz w:val="26"/>
      <w:szCs w:val="26"/>
    </w:rPr>
  </w:style>
  <w:style w:type="paragraph" w:customStyle="1" w:styleId="afff">
    <w:name w:val="Абзац"/>
    <w:basedOn w:val="a"/>
    <w:link w:val="afff0"/>
    <w:qFormat/>
    <w:rsid w:val="00CD2C4C"/>
    <w:pPr>
      <w:ind w:firstLine="709"/>
      <w:jc w:val="both"/>
    </w:pPr>
    <w:rPr>
      <w:sz w:val="28"/>
      <w:szCs w:val="24"/>
    </w:rPr>
  </w:style>
  <w:style w:type="character" w:customStyle="1" w:styleId="afff0">
    <w:name w:val="Абзац Знак"/>
    <w:link w:val="afff"/>
    <w:rsid w:val="00CD2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CD2C4C"/>
    <w:pPr>
      <w:ind w:firstLine="709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S0">
    <w:name w:val="S_Обычный Знак"/>
    <w:link w:val="S"/>
    <w:rsid w:val="00CD2C4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k">
    <w:name w:val="link"/>
    <w:rsid w:val="00CD2C4C"/>
  </w:style>
  <w:style w:type="character" w:customStyle="1" w:styleId="FontStyle21">
    <w:name w:val="Font Style21"/>
    <w:rsid w:val="00CD2C4C"/>
    <w:rPr>
      <w:rFonts w:ascii="Times New Roman" w:hAnsi="Times New Roman" w:cs="Times New Roman"/>
      <w:i/>
      <w:iCs/>
      <w:sz w:val="18"/>
      <w:szCs w:val="18"/>
    </w:rPr>
  </w:style>
  <w:style w:type="paragraph" w:customStyle="1" w:styleId="2b">
    <w:name w:val="Обычный2"/>
    <w:rsid w:val="00CD2C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1">
    <w:name w:val="FollowedHyperlink"/>
    <w:basedOn w:val="a0"/>
    <w:uiPriority w:val="99"/>
    <w:semiHidden/>
    <w:unhideWhenUsed/>
    <w:rsid w:val="00CD2C4C"/>
    <w:rPr>
      <w:color w:val="800080"/>
      <w:u w:val="single"/>
    </w:rPr>
  </w:style>
  <w:style w:type="paragraph" w:customStyle="1" w:styleId="font5">
    <w:name w:val="font5"/>
    <w:basedOn w:val="a"/>
    <w:rsid w:val="00CD2C4C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CD2C4C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7">
    <w:name w:val="font7"/>
    <w:basedOn w:val="a"/>
    <w:rsid w:val="00CD2C4C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8">
    <w:name w:val="font8"/>
    <w:basedOn w:val="a"/>
    <w:rsid w:val="00CD2C4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CD2C4C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10">
    <w:name w:val="font10"/>
    <w:basedOn w:val="a"/>
    <w:rsid w:val="00CD2C4C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rsid w:val="00CD2C4C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CD2C4C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CD2C4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CD2C4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CD2C4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D2C4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CD2C4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C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C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C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C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C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C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C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D2C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CD2C4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CD2C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8">
    <w:name w:val="xl138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CD2C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CD2C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CD2C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CD2C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7">
    <w:name w:val="xl147"/>
    <w:basedOn w:val="a"/>
    <w:rsid w:val="00CD2C4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8">
    <w:name w:val="xl148"/>
    <w:basedOn w:val="a"/>
    <w:rsid w:val="00CD2C4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9">
    <w:name w:val="xl149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0">
    <w:name w:val="xl150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CD2C4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CD2C4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CD2C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6">
    <w:name w:val="xl156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CD2C4C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C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CD2C4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4">
    <w:name w:val="xl164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CD2C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C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7">
    <w:name w:val="xl167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8">
    <w:name w:val="xl168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D2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CD2C4C"/>
    <w:pPr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CD2C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CD2C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CD2C4C"/>
    <w:pP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CD2C4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CD2C4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CD2C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CD2C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style21">
    <w:name w:val="style21"/>
    <w:basedOn w:val="a"/>
    <w:rsid w:val="00CD2C4C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style521">
    <w:name w:val="style521"/>
    <w:basedOn w:val="a0"/>
    <w:rsid w:val="00CD2C4C"/>
    <w:rPr>
      <w:rFonts w:ascii="Times New Roman" w:hAnsi="Times New Roman" w:cs="Times New Roman" w:hint="default"/>
      <w:sz w:val="20"/>
      <w:szCs w:val="20"/>
    </w:rPr>
  </w:style>
  <w:style w:type="character" w:customStyle="1" w:styleId="style631">
    <w:name w:val="style631"/>
    <w:basedOn w:val="a0"/>
    <w:rsid w:val="00CD2C4C"/>
    <w:rPr>
      <w:rFonts w:ascii="Times New Roman" w:hAnsi="Times New Roman" w:cs="Times New Roman" w:hint="default"/>
      <w:sz w:val="20"/>
      <w:szCs w:val="20"/>
    </w:rPr>
  </w:style>
  <w:style w:type="character" w:styleId="afff2">
    <w:name w:val="Emphasis"/>
    <w:basedOn w:val="a0"/>
    <w:uiPriority w:val="20"/>
    <w:qFormat/>
    <w:rsid w:val="00CD2C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5673</Words>
  <Characters>32342</Characters>
  <Application>Microsoft Office Word</Application>
  <DocSecurity>0</DocSecurity>
  <Lines>269</Lines>
  <Paragraphs>75</Paragraphs>
  <ScaleCrop>false</ScaleCrop>
  <Company/>
  <LinksUpToDate>false</LinksUpToDate>
  <CharactersWithSpaces>37940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2016-09-21T07:41:00Z</dcterms:created>
  <dcterms:modified xsi:type="dcterms:W3CDTF">2016-09-21T08:28:00Z</dcterms:modified>
</cp:coreProperties>
</file>