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ED449C" w:rsidRDefault="00ED449C" w:rsidP="009C294A">
      <w:pPr>
        <w:jc w:val="both"/>
        <w:rPr>
          <w:sz w:val="24"/>
          <w:szCs w:val="24"/>
        </w:rPr>
      </w:pPr>
    </w:p>
    <w:p w:rsidR="00ED449C" w:rsidRPr="00ED449C" w:rsidRDefault="00ED449C" w:rsidP="009C294A">
      <w:pPr>
        <w:jc w:val="both"/>
        <w:rPr>
          <w:b/>
          <w:sz w:val="24"/>
          <w:szCs w:val="24"/>
        </w:rPr>
      </w:pPr>
      <w:r w:rsidRPr="00ED449C">
        <w:rPr>
          <w:b/>
          <w:sz w:val="24"/>
          <w:szCs w:val="24"/>
        </w:rPr>
        <w:t>от 31.01.2019г. №1-4сд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532570">
        <w:rPr>
          <w:sz w:val="24"/>
          <w:szCs w:val="24"/>
        </w:rPr>
        <w:t xml:space="preserve"> 29.12.2018 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532570">
        <w:rPr>
          <w:sz w:val="24"/>
          <w:szCs w:val="24"/>
        </w:rPr>
        <w:t>22</w:t>
      </w:r>
      <w:r w:rsidR="00945346">
        <w:rPr>
          <w:sz w:val="24"/>
          <w:szCs w:val="24"/>
        </w:rPr>
        <w:t>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 xml:space="preserve">плановый </w:t>
      </w:r>
      <w:r w:rsidR="00532570">
        <w:rPr>
          <w:sz w:val="24"/>
          <w:szCs w:val="24"/>
        </w:rPr>
        <w:t xml:space="preserve">период 2020 и 2021 </w:t>
      </w:r>
      <w:r w:rsidR="00945346">
        <w:rPr>
          <w:sz w:val="24"/>
          <w:szCs w:val="24"/>
        </w:rPr>
        <w:t>годов</w:t>
      </w:r>
      <w:r w:rsidRPr="003C769F">
        <w:rPr>
          <w:sz w:val="24"/>
          <w:szCs w:val="24"/>
        </w:rPr>
        <w:t>»</w:t>
      </w:r>
      <w:r w:rsidR="008236B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9C21A7"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="009C21A7" w:rsidRPr="003C769F">
        <w:rPr>
          <w:sz w:val="24"/>
          <w:szCs w:val="24"/>
        </w:rPr>
        <w:t xml:space="preserve"> год:</w:t>
      </w:r>
      <w:bookmarkStart w:id="0" w:name="_GoBack"/>
      <w:bookmarkEnd w:id="0"/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ED9"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532570">
        <w:rPr>
          <w:sz w:val="24"/>
          <w:szCs w:val="24"/>
        </w:rPr>
        <w:t>6 617 221,80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532570">
        <w:rPr>
          <w:sz w:val="24"/>
          <w:szCs w:val="24"/>
        </w:rPr>
        <w:t>4 323 800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532570">
        <w:rPr>
          <w:sz w:val="24"/>
          <w:szCs w:val="24"/>
        </w:rPr>
        <w:t>7 204 048,38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ED9">
        <w:rPr>
          <w:sz w:val="24"/>
          <w:szCs w:val="24"/>
        </w:rPr>
        <w:t xml:space="preserve">          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C04C70">
        <w:rPr>
          <w:sz w:val="24"/>
          <w:szCs w:val="24"/>
        </w:rPr>
        <w:t>586 826,58</w:t>
      </w:r>
      <w:r w:rsidR="00387F6F">
        <w:rPr>
          <w:sz w:val="24"/>
          <w:szCs w:val="24"/>
        </w:rPr>
        <w:t xml:space="preserve"> рублей или </w:t>
      </w:r>
      <w:r w:rsidR="00CF5569">
        <w:rPr>
          <w:sz w:val="24"/>
          <w:szCs w:val="24"/>
        </w:rPr>
        <w:t xml:space="preserve"> </w:t>
      </w:r>
      <w:r w:rsidR="00C04C70">
        <w:rPr>
          <w:sz w:val="24"/>
          <w:szCs w:val="24"/>
        </w:rPr>
        <w:t>25,6</w:t>
      </w:r>
      <w:r w:rsidR="00236ED9">
        <w:rPr>
          <w:sz w:val="24"/>
          <w:szCs w:val="24"/>
        </w:rPr>
        <w:t xml:space="preserve"> </w:t>
      </w:r>
      <w:r w:rsidR="00CF5569">
        <w:rPr>
          <w:sz w:val="24"/>
          <w:szCs w:val="24"/>
        </w:rPr>
        <w:t>процент</w:t>
      </w:r>
      <w:r w:rsidR="00236ED9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</w:t>
      </w:r>
      <w:r w:rsidRPr="00C04C70">
        <w:rPr>
          <w:sz w:val="24"/>
          <w:szCs w:val="24"/>
        </w:rPr>
        <w:t xml:space="preserve">образования </w:t>
      </w:r>
      <w:r w:rsidR="009C21A7" w:rsidRPr="00C04C70">
        <w:rPr>
          <w:sz w:val="24"/>
          <w:szCs w:val="24"/>
        </w:rPr>
        <w:t>без учета утвержденного о</w:t>
      </w:r>
      <w:r w:rsidRPr="00C04C70"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C7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236B9">
        <w:rPr>
          <w:rFonts w:ascii="Times New Roman" w:hAnsi="Times New Roman" w:cs="Times New Roman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236ED9">
        <w:rPr>
          <w:rFonts w:ascii="Times New Roman" w:hAnsi="Times New Roman" w:cs="Times New Roman"/>
          <w:sz w:val="24"/>
          <w:szCs w:val="24"/>
        </w:rPr>
        <w:t>415 389,95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>
        <w:rPr>
          <w:sz w:val="24"/>
          <w:szCs w:val="24"/>
        </w:rPr>
        <w:t xml:space="preserve"> </w:t>
      </w:r>
      <w:r w:rsidRPr="008236B9">
        <w:rPr>
          <w:sz w:val="24"/>
          <w:szCs w:val="24"/>
        </w:rPr>
        <w:t xml:space="preserve"> в объеме  </w:t>
      </w:r>
      <w:r w:rsidR="00C04C70">
        <w:rPr>
          <w:sz w:val="24"/>
          <w:szCs w:val="24"/>
        </w:rPr>
        <w:t>171 436,63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 w:rsidR="00C04C70">
        <w:rPr>
          <w:color w:val="000000"/>
          <w:sz w:val="24"/>
          <w:szCs w:val="24"/>
        </w:rPr>
        <w:t>7,48</w:t>
      </w:r>
      <w:r w:rsidRPr="008236B9">
        <w:rPr>
          <w:color w:val="000000"/>
          <w:sz w:val="24"/>
          <w:szCs w:val="24"/>
        </w:rPr>
        <w:t xml:space="preserve"> процент</w:t>
      </w:r>
      <w:r w:rsidR="00C04C70">
        <w:rPr>
          <w:color w:val="000000"/>
          <w:sz w:val="24"/>
          <w:szCs w:val="24"/>
        </w:rPr>
        <w:t>ов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="00C04C70">
        <w:rPr>
          <w:sz w:val="24"/>
          <w:szCs w:val="24"/>
        </w:rPr>
        <w:t xml:space="preserve"> муниципального образования</w:t>
      </w:r>
      <w:r w:rsidRPr="009454B2">
        <w:rPr>
          <w:sz w:val="24"/>
          <w:szCs w:val="24"/>
        </w:rPr>
        <w:t>: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по состоянию на 1 января 2019 года в размере  </w:t>
      </w:r>
      <w:r w:rsidR="00C04C70">
        <w:rPr>
          <w:sz w:val="24"/>
          <w:szCs w:val="24"/>
        </w:rPr>
        <w:t>171 436,63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FB1C48">
        <w:rPr>
          <w:sz w:val="24"/>
          <w:szCs w:val="24"/>
        </w:rPr>
        <w:t>174 809,51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FB1C48">
        <w:rPr>
          <w:sz w:val="24"/>
          <w:szCs w:val="24"/>
        </w:rPr>
        <w:t>178 390,75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Pr="00493D79" w:rsidRDefault="009C21A7" w:rsidP="00493D79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493D79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493D79" w:rsidRPr="00493D79" w:rsidRDefault="00493D79" w:rsidP="00493D79">
      <w:pPr>
        <w:pStyle w:val="a7"/>
        <w:rPr>
          <w:sz w:val="24"/>
          <w:szCs w:val="24"/>
        </w:rPr>
      </w:pPr>
    </w:p>
    <w:p w:rsidR="00493D79" w:rsidRPr="00493D79" w:rsidRDefault="00493D79" w:rsidP="00493D79">
      <w:pPr>
        <w:tabs>
          <w:tab w:val="left" w:pos="0"/>
        </w:tabs>
        <w:jc w:val="both"/>
        <w:rPr>
          <w:sz w:val="24"/>
          <w:szCs w:val="24"/>
        </w:rPr>
      </w:pP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p w:rsidR="00FE727F" w:rsidRDefault="00FE727F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9875" w:type="dxa"/>
        <w:tblLook w:val="04A0"/>
      </w:tblPr>
      <w:tblGrid>
        <w:gridCol w:w="9875"/>
      </w:tblGrid>
      <w:tr w:rsidR="00FE727F" w:rsidRPr="00FE727F" w:rsidTr="007F3B58">
        <w:trPr>
          <w:trHeight w:val="1441"/>
        </w:trPr>
        <w:tc>
          <w:tcPr>
            <w:tcW w:w="98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E727F" w:rsidRPr="00FE727F" w:rsidRDefault="00FE727F" w:rsidP="00FE727F">
            <w:pPr>
              <w:ind w:left="5044"/>
              <w:jc w:val="both"/>
              <w:rPr>
                <w:color w:val="000000"/>
                <w:sz w:val="22"/>
                <w:szCs w:val="22"/>
              </w:rPr>
            </w:pPr>
            <w:r w:rsidRPr="00FE727F">
              <w:rPr>
                <w:color w:val="000000"/>
                <w:sz w:val="22"/>
                <w:szCs w:val="22"/>
              </w:rPr>
              <w:lastRenderedPageBreak/>
              <w:t>Приложение № 1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FE727F" w:rsidRPr="00FE727F" w:rsidRDefault="00ED449C" w:rsidP="00FE727F">
            <w:pPr>
              <w:ind w:left="504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от   31</w:t>
            </w:r>
            <w:r w:rsidR="000A5D86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.2019г №1</w:t>
            </w:r>
            <w:r w:rsidR="00FE727F" w:rsidRPr="00FE727F">
              <w:rPr>
                <w:sz w:val="24"/>
                <w:szCs w:val="24"/>
              </w:rPr>
              <w:t>-4сд</w:t>
            </w:r>
          </w:p>
        </w:tc>
      </w:tr>
    </w:tbl>
    <w:p w:rsidR="00FE727F" w:rsidRPr="00FE727F" w:rsidRDefault="00FE727F" w:rsidP="00FE727F">
      <w:pPr>
        <w:rPr>
          <w:b/>
          <w:bCs/>
          <w:sz w:val="22"/>
          <w:szCs w:val="22"/>
        </w:rPr>
      </w:pPr>
    </w:p>
    <w:tbl>
      <w:tblPr>
        <w:tblW w:w="9801" w:type="dxa"/>
        <w:tblLook w:val="04A0"/>
      </w:tblPr>
      <w:tblGrid>
        <w:gridCol w:w="9801"/>
      </w:tblGrid>
      <w:tr w:rsidR="00FE727F" w:rsidRPr="00FE727F" w:rsidTr="00FE727F">
        <w:trPr>
          <w:trHeight w:val="867"/>
        </w:trPr>
        <w:tc>
          <w:tcPr>
            <w:tcW w:w="9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Новоснежнинского муниципального </w:t>
            </w:r>
          </w:p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образования  на 2019 год</w:t>
            </w:r>
          </w:p>
        </w:tc>
      </w:tr>
    </w:tbl>
    <w:p w:rsidR="00FE727F" w:rsidRPr="000A5D86" w:rsidRDefault="000A5D86" w:rsidP="000A5D86">
      <w:pPr>
        <w:jc w:val="right"/>
        <w:rPr>
          <w:sz w:val="24"/>
          <w:szCs w:val="24"/>
        </w:rPr>
      </w:pPr>
      <w:r w:rsidRPr="00E317F3">
        <w:rPr>
          <w:b/>
          <w:bCs/>
          <w:sz w:val="24"/>
          <w:szCs w:val="24"/>
        </w:rPr>
        <w:t xml:space="preserve">      </w:t>
      </w:r>
      <w:r w:rsidRPr="00FE727F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</w:p>
    <w:tbl>
      <w:tblPr>
        <w:tblW w:w="9999" w:type="dxa"/>
        <w:tblInd w:w="95" w:type="dxa"/>
        <w:tblLook w:val="04A0"/>
      </w:tblPr>
      <w:tblGrid>
        <w:gridCol w:w="4549"/>
        <w:gridCol w:w="1134"/>
        <w:gridCol w:w="2822"/>
        <w:gridCol w:w="1494"/>
      </w:tblGrid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E727F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2 293 421,80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158 911,20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158 911,20</w:t>
            </w:r>
          </w:p>
        </w:tc>
      </w:tr>
      <w:tr w:rsidR="00FE727F" w:rsidRPr="00FE727F" w:rsidTr="00FE727F">
        <w:trPr>
          <w:trHeight w:val="2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158 911,20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24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1 244 110,60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1 244 110,60</w:t>
            </w:r>
          </w:p>
        </w:tc>
      </w:tr>
      <w:tr w:rsidR="00FE727F" w:rsidRPr="00FE727F" w:rsidTr="00FE727F">
        <w:trPr>
          <w:trHeight w:val="2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451 147,00</w:t>
            </w:r>
          </w:p>
        </w:tc>
      </w:tr>
      <w:tr w:rsidR="00FE727F" w:rsidRPr="00FE727F" w:rsidTr="00FE727F">
        <w:trPr>
          <w:trHeight w:val="24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727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E727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3 161,00</w:t>
            </w:r>
          </w:p>
        </w:tc>
      </w:tr>
      <w:tr w:rsidR="00FE727F" w:rsidRPr="00FE727F" w:rsidTr="00FE727F">
        <w:trPr>
          <w:trHeight w:val="2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873 694,31</w:t>
            </w:r>
          </w:p>
        </w:tc>
      </w:tr>
      <w:tr w:rsidR="00FE727F" w:rsidRPr="00FE727F" w:rsidTr="00FE727F">
        <w:trPr>
          <w:trHeight w:val="2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-83 891,71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890 400,00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790 400,00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62 400,00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62 400,00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728 000,00</w:t>
            </w:r>
          </w:p>
        </w:tc>
      </w:tr>
      <w:tr w:rsidR="00FE727F" w:rsidRPr="00FE727F" w:rsidTr="00FE727F">
        <w:trPr>
          <w:trHeight w:val="4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Pr="00FE727F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728 000,00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27F" w:rsidRPr="00FE727F" w:rsidRDefault="00FE727F" w:rsidP="00FE727F">
            <w:pPr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27F" w:rsidRPr="00FE727F" w:rsidRDefault="00FE727F" w:rsidP="00FE727F">
            <w:pPr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sz w:val="24"/>
                <w:szCs w:val="24"/>
              </w:rPr>
            </w:pPr>
            <w:r w:rsidRPr="00FE727F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sz w:val="24"/>
                <w:szCs w:val="24"/>
              </w:rPr>
            </w:pPr>
            <w:r w:rsidRPr="00FE727F">
              <w:rPr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sz w:val="24"/>
                <w:szCs w:val="24"/>
              </w:rPr>
            </w:pPr>
            <w:r w:rsidRPr="00FE727F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4 323 800,00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4 323 800,00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4 208 000,00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4 208 000,00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4 208 000,00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727F" w:rsidRPr="00FE727F" w:rsidTr="00FE727F">
        <w:trPr>
          <w:trHeight w:val="16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FE727F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E727F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115 800,00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FE727F" w:rsidRPr="00FE727F" w:rsidTr="00FE727F">
        <w:trPr>
          <w:trHeight w:val="81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FE727F" w:rsidRPr="00FE727F" w:rsidTr="00FE727F">
        <w:trPr>
          <w:trHeight w:val="24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115 100,00</w:t>
            </w:r>
          </w:p>
        </w:tc>
      </w:tr>
      <w:tr w:rsidR="00FE727F" w:rsidRPr="00FE727F" w:rsidTr="00FE727F">
        <w:trPr>
          <w:trHeight w:val="1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7F" w:rsidRPr="00FE727F" w:rsidRDefault="00FE727F" w:rsidP="00FE727F">
            <w:pPr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color w:val="000000"/>
                <w:sz w:val="24"/>
                <w:szCs w:val="24"/>
              </w:rPr>
            </w:pPr>
            <w:r w:rsidRPr="00FE727F">
              <w:rPr>
                <w:color w:val="000000"/>
                <w:sz w:val="24"/>
                <w:szCs w:val="24"/>
              </w:rPr>
              <w:t>115 100,00</w:t>
            </w:r>
          </w:p>
        </w:tc>
      </w:tr>
      <w:tr w:rsidR="00FE727F" w:rsidRPr="00FE727F" w:rsidTr="00FE727F">
        <w:trPr>
          <w:trHeight w:val="40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6 617 221,80</w:t>
            </w:r>
          </w:p>
        </w:tc>
      </w:tr>
    </w:tbl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Pr="00FE727F" w:rsidRDefault="00FE727F" w:rsidP="00FE727F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FE727F" w:rsidRPr="00FE727F" w:rsidRDefault="00FE727F" w:rsidP="00FE727F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муниципального образования                                                              Л.В.Заиграева  </w:t>
      </w: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Default="00FE727F" w:rsidP="009C21A7">
      <w:pPr>
        <w:tabs>
          <w:tab w:val="left" w:pos="284"/>
        </w:tabs>
      </w:pPr>
    </w:p>
    <w:p w:rsidR="00FE727F" w:rsidRPr="00FE727F" w:rsidRDefault="00FE727F" w:rsidP="00FE727F">
      <w:pPr>
        <w:ind w:left="5670"/>
        <w:jc w:val="both"/>
        <w:rPr>
          <w:sz w:val="24"/>
          <w:szCs w:val="24"/>
        </w:rPr>
      </w:pPr>
      <w:r w:rsidRPr="00FE727F">
        <w:rPr>
          <w:sz w:val="24"/>
          <w:szCs w:val="24"/>
        </w:rPr>
        <w:lastRenderedPageBreak/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FE727F" w:rsidRPr="00FE727F" w:rsidRDefault="00ED449C" w:rsidP="00FE727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31</w:t>
      </w:r>
      <w:r w:rsidR="000A5D86">
        <w:rPr>
          <w:sz w:val="24"/>
          <w:szCs w:val="24"/>
        </w:rPr>
        <w:t>.01</w:t>
      </w:r>
      <w:r>
        <w:rPr>
          <w:sz w:val="24"/>
          <w:szCs w:val="24"/>
        </w:rPr>
        <w:t>.2019г № 1</w:t>
      </w:r>
      <w:r w:rsidR="00FE727F" w:rsidRPr="00FE727F">
        <w:rPr>
          <w:sz w:val="24"/>
          <w:szCs w:val="24"/>
        </w:rPr>
        <w:t>-4сд</w:t>
      </w:r>
    </w:p>
    <w:tbl>
      <w:tblPr>
        <w:tblpPr w:leftFromText="180" w:rightFromText="180" w:vertAnchor="text" w:horzAnchor="margin" w:tblpY="54"/>
        <w:tblW w:w="9984" w:type="dxa"/>
        <w:tblLook w:val="04A0"/>
      </w:tblPr>
      <w:tblGrid>
        <w:gridCol w:w="9984"/>
      </w:tblGrid>
      <w:tr w:rsidR="00FE727F" w:rsidRPr="00FE727F" w:rsidTr="007F3B58">
        <w:trPr>
          <w:trHeight w:val="429"/>
        </w:trPr>
        <w:tc>
          <w:tcPr>
            <w:tcW w:w="9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      </w:r>
          </w:p>
        </w:tc>
      </w:tr>
      <w:tr w:rsidR="00FE727F" w:rsidRPr="00FE727F" w:rsidTr="007F3B58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</w:rPr>
            </w:pPr>
          </w:p>
        </w:tc>
      </w:tr>
      <w:tr w:rsidR="00FE727F" w:rsidRPr="00FE727F" w:rsidTr="007F3B58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</w:rPr>
            </w:pPr>
          </w:p>
        </w:tc>
      </w:tr>
      <w:tr w:rsidR="00FE727F" w:rsidRPr="00FE727F" w:rsidTr="007F3B58">
        <w:trPr>
          <w:trHeight w:val="230"/>
        </w:trPr>
        <w:tc>
          <w:tcPr>
            <w:tcW w:w="9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27F" w:rsidRPr="00FE727F" w:rsidRDefault="00FE727F" w:rsidP="00FE727F">
            <w:pPr>
              <w:rPr>
                <w:b/>
                <w:bCs/>
              </w:rPr>
            </w:pPr>
          </w:p>
        </w:tc>
      </w:tr>
    </w:tbl>
    <w:p w:rsidR="00FE727F" w:rsidRDefault="00FE727F" w:rsidP="00FE727F">
      <w:pPr>
        <w:jc w:val="right"/>
        <w:rPr>
          <w:sz w:val="24"/>
          <w:szCs w:val="24"/>
        </w:rPr>
      </w:pPr>
      <w:r w:rsidRPr="00FE727F">
        <w:rPr>
          <w:sz w:val="24"/>
          <w:szCs w:val="24"/>
        </w:rPr>
        <w:t>руб</w:t>
      </w:r>
      <w:r w:rsidR="000A5D86">
        <w:rPr>
          <w:sz w:val="24"/>
          <w:szCs w:val="24"/>
        </w:rPr>
        <w:t>лей</w:t>
      </w:r>
    </w:p>
    <w:tbl>
      <w:tblPr>
        <w:tblW w:w="9963" w:type="dxa"/>
        <w:tblInd w:w="95" w:type="dxa"/>
        <w:tblLook w:val="04A0"/>
      </w:tblPr>
      <w:tblGrid>
        <w:gridCol w:w="5772"/>
        <w:gridCol w:w="1360"/>
        <w:gridCol w:w="1360"/>
        <w:gridCol w:w="1471"/>
      </w:tblGrid>
      <w:tr w:rsidR="00FE727F" w:rsidRPr="00FE727F" w:rsidTr="00FE727F">
        <w:trPr>
          <w:trHeight w:val="4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277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E727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277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E727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7F" w:rsidRPr="00FE727F" w:rsidRDefault="00FE727F" w:rsidP="00277CF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E727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7F" w:rsidRPr="00FE727F" w:rsidRDefault="00FE727F" w:rsidP="00277CFD">
            <w:pPr>
              <w:jc w:val="center"/>
              <w:rPr>
                <w:b/>
                <w:bCs/>
                <w:sz w:val="22"/>
                <w:szCs w:val="22"/>
              </w:rPr>
            </w:pPr>
            <w:r w:rsidRPr="00FE727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 xml:space="preserve">МО </w:t>
            </w:r>
            <w:proofErr w:type="spellStart"/>
            <w:r w:rsidRPr="00FE727F">
              <w:rPr>
                <w:bCs/>
                <w:sz w:val="22"/>
                <w:szCs w:val="22"/>
              </w:rPr>
              <w:t>Новоснежнинское</w:t>
            </w:r>
            <w:proofErr w:type="spellEnd"/>
            <w:r w:rsidRPr="00FE727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7 204 048,38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3 496 978,96</w:t>
            </w:r>
          </w:p>
        </w:tc>
      </w:tr>
      <w:tr w:rsidR="00FE727F" w:rsidRPr="00FE727F" w:rsidTr="00FE727F">
        <w:trPr>
          <w:trHeight w:val="704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674 076,86</w:t>
            </w:r>
          </w:p>
        </w:tc>
      </w:tr>
      <w:tr w:rsidR="00FE727F" w:rsidRPr="00FE727F" w:rsidTr="00FE727F">
        <w:trPr>
          <w:trHeight w:val="939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2 817 202,10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5 000,00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700,00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115 100,00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115 100,00</w:t>
            </w:r>
          </w:p>
        </w:tc>
      </w:tr>
      <w:tr w:rsidR="00FE727F" w:rsidRPr="00FE727F" w:rsidTr="00FE727F">
        <w:trPr>
          <w:trHeight w:val="470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11 517,35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11 517,35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1 244 110,60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1 244 110,60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100 000,00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100 000,00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1 380 706,22</w:t>
            </w:r>
          </w:p>
        </w:tc>
      </w:tr>
      <w:tr w:rsidR="00FE727F" w:rsidRPr="00FE727F" w:rsidTr="00FE727F">
        <w:trPr>
          <w:trHeight w:val="266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1 380 706,22</w:t>
            </w:r>
          </w:p>
        </w:tc>
      </w:tr>
      <w:tr w:rsidR="00FE727F" w:rsidRPr="00FE727F" w:rsidTr="00FE727F">
        <w:trPr>
          <w:trHeight w:val="704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27F" w:rsidRPr="00FE727F" w:rsidRDefault="00FE727F" w:rsidP="00FE727F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27F" w:rsidRPr="00FE727F" w:rsidRDefault="00FE727F" w:rsidP="00FE727F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855 635,25</w:t>
            </w:r>
          </w:p>
        </w:tc>
      </w:tr>
      <w:tr w:rsidR="00277CFD" w:rsidRPr="00FE727F" w:rsidTr="00FE727F">
        <w:trPr>
          <w:trHeight w:val="282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7CFD" w:rsidRPr="00FE727F" w:rsidRDefault="00277CFD" w:rsidP="007F3B58">
            <w:pPr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7F3B58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7F3B58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7F3B58">
            <w:pPr>
              <w:jc w:val="center"/>
              <w:rPr>
                <w:bCs/>
                <w:sz w:val="22"/>
                <w:szCs w:val="22"/>
              </w:rPr>
            </w:pPr>
            <w:r w:rsidRPr="00FE727F">
              <w:rPr>
                <w:bCs/>
                <w:sz w:val="22"/>
                <w:szCs w:val="22"/>
              </w:rPr>
              <w:t>855 635,25</w:t>
            </w:r>
          </w:p>
        </w:tc>
      </w:tr>
      <w:tr w:rsidR="00277CFD" w:rsidRPr="00FE727F" w:rsidTr="00FE727F">
        <w:trPr>
          <w:trHeight w:val="282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7CFD" w:rsidRPr="00FE727F" w:rsidRDefault="0044418B" w:rsidP="00FE727F">
            <w:pPr>
              <w:rPr>
                <w:bCs/>
                <w:sz w:val="22"/>
                <w:szCs w:val="22"/>
              </w:rPr>
            </w:pPr>
            <w:r w:rsidRPr="0044418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FE72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FE72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CFD" w:rsidRPr="00FE727F" w:rsidRDefault="00277CFD" w:rsidP="007F3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E727F">
              <w:rPr>
                <w:b/>
                <w:bCs/>
                <w:sz w:val="22"/>
                <w:szCs w:val="22"/>
              </w:rPr>
              <w:t>7 204 048,38</w:t>
            </w:r>
          </w:p>
        </w:tc>
      </w:tr>
    </w:tbl>
    <w:p w:rsidR="00FE727F" w:rsidRPr="00FE727F" w:rsidRDefault="00FE727F" w:rsidP="00FE727F">
      <w:pPr>
        <w:rPr>
          <w:sz w:val="24"/>
          <w:szCs w:val="24"/>
        </w:rPr>
      </w:pPr>
    </w:p>
    <w:p w:rsidR="00277CFD" w:rsidRPr="00FE727F" w:rsidRDefault="00277CFD" w:rsidP="00277CFD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FE727F" w:rsidRDefault="00277CFD" w:rsidP="00277CFD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277CFD" w:rsidRDefault="00277CFD" w:rsidP="00277CFD">
      <w:pPr>
        <w:tabs>
          <w:tab w:val="left" w:pos="284"/>
        </w:tabs>
        <w:rPr>
          <w:bCs/>
          <w:sz w:val="24"/>
          <w:szCs w:val="24"/>
        </w:rPr>
      </w:pPr>
    </w:p>
    <w:p w:rsidR="007F3B58" w:rsidRPr="007F3B58" w:rsidRDefault="007F3B58" w:rsidP="007F3B58">
      <w:pPr>
        <w:ind w:left="5387"/>
        <w:jc w:val="both"/>
        <w:rPr>
          <w:bCs/>
          <w:sz w:val="22"/>
          <w:szCs w:val="22"/>
        </w:rPr>
      </w:pPr>
      <w:r w:rsidRPr="007F3B58">
        <w:rPr>
          <w:bCs/>
          <w:sz w:val="22"/>
          <w:szCs w:val="22"/>
        </w:rPr>
        <w:lastRenderedPageBreak/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7F3B58" w:rsidRPr="007F3B58" w:rsidRDefault="00ED449C" w:rsidP="007F3B58">
      <w:pPr>
        <w:ind w:left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 31</w:t>
      </w:r>
      <w:r w:rsidR="000A5D86">
        <w:rPr>
          <w:bCs/>
          <w:sz w:val="22"/>
          <w:szCs w:val="22"/>
        </w:rPr>
        <w:t>.01</w:t>
      </w:r>
      <w:r w:rsidR="007F3B58">
        <w:rPr>
          <w:bCs/>
          <w:sz w:val="22"/>
          <w:szCs w:val="22"/>
        </w:rPr>
        <w:t>.2019г №</w:t>
      </w:r>
      <w:r>
        <w:rPr>
          <w:bCs/>
          <w:sz w:val="22"/>
          <w:szCs w:val="22"/>
        </w:rPr>
        <w:t xml:space="preserve"> 1</w:t>
      </w:r>
      <w:r w:rsidR="007F3B58" w:rsidRPr="007F3B58">
        <w:rPr>
          <w:bCs/>
          <w:sz w:val="22"/>
          <w:szCs w:val="22"/>
        </w:rPr>
        <w:t>-4сд</w:t>
      </w:r>
    </w:p>
    <w:p w:rsidR="007F3B58" w:rsidRPr="007F3B58" w:rsidRDefault="007F3B58" w:rsidP="007F3B58">
      <w:pPr>
        <w:ind w:left="5387"/>
        <w:jc w:val="both"/>
        <w:rPr>
          <w:bCs/>
          <w:sz w:val="22"/>
          <w:szCs w:val="22"/>
        </w:rPr>
      </w:pPr>
    </w:p>
    <w:tbl>
      <w:tblPr>
        <w:tblW w:w="9952" w:type="dxa"/>
        <w:tblInd w:w="93" w:type="dxa"/>
        <w:tblLook w:val="04A0"/>
      </w:tblPr>
      <w:tblGrid>
        <w:gridCol w:w="10044"/>
      </w:tblGrid>
      <w:tr w:rsidR="007F3B58" w:rsidRPr="007F3B58" w:rsidTr="007F3B58">
        <w:trPr>
          <w:trHeight w:val="517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B58" w:rsidRDefault="007F3B58" w:rsidP="007F3B5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B5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7F3B58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F3B58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      </w:r>
          </w:p>
          <w:p w:rsidR="007F3B58" w:rsidRDefault="007F3B58" w:rsidP="007F3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3B58" w:rsidRDefault="007F3B58" w:rsidP="007F3B58">
            <w:pPr>
              <w:jc w:val="right"/>
              <w:rPr>
                <w:sz w:val="24"/>
                <w:szCs w:val="24"/>
              </w:rPr>
            </w:pPr>
            <w:r w:rsidRPr="00FE727F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  <w:tbl>
            <w:tblPr>
              <w:tblW w:w="9818" w:type="dxa"/>
              <w:tblLook w:val="04A0"/>
            </w:tblPr>
            <w:tblGrid>
              <w:gridCol w:w="4438"/>
              <w:gridCol w:w="1418"/>
              <w:gridCol w:w="709"/>
              <w:gridCol w:w="708"/>
              <w:gridCol w:w="567"/>
              <w:gridCol w:w="1978"/>
            </w:tblGrid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58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5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5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5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F3B5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B58" w:rsidRPr="007F3B58" w:rsidRDefault="007F3B58" w:rsidP="007F3B5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58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3 606 378,96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Подпрограмма "Реализация полномочий по решению вопросов местного значения администрацией Новоснежнинского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3 606 378,96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7F3B58" w:rsidRPr="007F3B58" w:rsidTr="007F3B58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Основное мероприятие "Осуществление функций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адмнистрации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Новоснежнинского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7F3B58" w:rsidRPr="007F3B58" w:rsidTr="007F3B58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2 023 952,24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2 023 952,24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785 447,32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785 447,32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7 802,54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7 802,54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7F3B58" w:rsidRPr="007F3B58" w:rsidTr="007F3B58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106 700,00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106 700,00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8 400,00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8 400,00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Программа "По вопросам обеспечения пожарной безопасности на территории Новоснежнинского сельского поселения на 2019-2021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Подпрограмма "Совершенствование мероприятий противопожарной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пропагады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>, предупреждение пожаров, совершенствование по организации предупреждения и тушения пожаров, применение современных сре</w:t>
                  </w:r>
                  <w:proofErr w:type="gramStart"/>
                  <w:r w:rsidRPr="0044418B">
                    <w:rPr>
                      <w:sz w:val="22"/>
                      <w:szCs w:val="22"/>
                    </w:rPr>
                    <w:t>дств пр</w:t>
                  </w:r>
                  <w:proofErr w:type="gramEnd"/>
                  <w:r w:rsidRPr="0044418B">
                    <w:rPr>
                      <w:sz w:val="22"/>
                      <w:szCs w:val="22"/>
                    </w:rPr>
                    <w:t>отивопожарной защиты"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44418B">
              <w:trPr>
                <w:trHeight w:val="27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Закупка товаров, работ и услуг для обеспечения государственных </w:t>
                  </w:r>
                  <w:r w:rsidRPr="0044418B">
                    <w:rPr>
                      <w:sz w:val="22"/>
                      <w:szCs w:val="22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lastRenderedPageBreak/>
                    <w:t>7214500000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Программа "Развитие дорожного хозяйства в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муниципальном образовании на 2019-2021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Основное мероприятие "Содержание и ремонт дорожных сооружений и элементов </w:t>
                  </w:r>
                  <w:proofErr w:type="gramStart"/>
                  <w:r w:rsidRPr="0044418B">
                    <w:rPr>
                      <w:sz w:val="22"/>
                      <w:szCs w:val="22"/>
                    </w:rPr>
                    <w:t>обустройства</w:t>
                  </w:r>
                  <w:proofErr w:type="gramEnd"/>
                  <w:r w:rsidRPr="0044418B">
                    <w:rPr>
                      <w:sz w:val="22"/>
                      <w:szCs w:val="22"/>
                    </w:rPr>
                    <w:t xml:space="preserve"> автомобильных дорог местного значения"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4418B">
                    <w:rPr>
                      <w:sz w:val="22"/>
                      <w:szCs w:val="22"/>
                    </w:rPr>
                    <w:t>Программа " Благоустройство территории Новоснежнинского муниципального образования (сельского поселения на 2018-2022 годы"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4418B">
                    <w:rPr>
                      <w:sz w:val="22"/>
                      <w:szCs w:val="22"/>
                    </w:rPr>
                    <w:t>Подрограмма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"Развитие и содержание благоустройства территории Новоснежнинского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Основное мероприятие "Привлечение жителей к участию в решении проблем благоустройства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Новоснежниского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сельского поселения"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Программа "Развитие культуры в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муниципальном образовании на 2019-2021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Подпрограмма "Создание условий для организации досуга и обеспечения жителей услугами организации культуры в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муниципальном образовании"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 xml:space="preserve">Основное мероприятие "Организация и проведение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культурно-досуговых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мероприятий в сфере культуры"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lastRenderedPageBreak/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4418B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861 335,25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7F3B58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7F3B58" w:rsidRPr="007F3B58" w:rsidTr="0044418B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4418B">
                    <w:rPr>
                      <w:sz w:val="22"/>
                      <w:szCs w:val="22"/>
                    </w:rPr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4418B">
                    <w:rPr>
                      <w:sz w:val="22"/>
                      <w:szCs w:val="22"/>
                    </w:rPr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4418B">
                    <w:rPr>
                      <w:sz w:val="22"/>
                      <w:szCs w:val="22"/>
                    </w:rPr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44418B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44418B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7F3B58" w:rsidRPr="007F3B58" w:rsidTr="0044418B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lastRenderedPageBreak/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7F3B58">
                  <w:pPr>
                    <w:jc w:val="right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7F3B58" w:rsidRPr="007F3B58" w:rsidTr="0044418B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3B58" w:rsidRPr="0044418B" w:rsidRDefault="007F3B58" w:rsidP="007F3B58">
                  <w:pPr>
                    <w:rPr>
                      <w:sz w:val="22"/>
                      <w:szCs w:val="22"/>
                    </w:rPr>
                  </w:pPr>
                  <w:r w:rsidRPr="004441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58" w:rsidRPr="0044418B" w:rsidRDefault="007F3B58" w:rsidP="004441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4418B">
                    <w:rPr>
                      <w:b/>
                      <w:bCs/>
                      <w:sz w:val="22"/>
                      <w:szCs w:val="22"/>
                    </w:rPr>
                    <w:t>7 204 048,38</w:t>
                  </w:r>
                </w:p>
              </w:tc>
            </w:tr>
          </w:tbl>
          <w:p w:rsidR="007F3B58" w:rsidRPr="007F3B58" w:rsidRDefault="007F3B58" w:rsidP="007F3B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77CFD" w:rsidRDefault="00277CFD" w:rsidP="00277CFD">
      <w:pPr>
        <w:tabs>
          <w:tab w:val="left" w:pos="284"/>
        </w:tabs>
      </w:pPr>
    </w:p>
    <w:p w:rsidR="0044418B" w:rsidRPr="00FE727F" w:rsidRDefault="0044418B" w:rsidP="0044418B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44418B" w:rsidRDefault="0044418B" w:rsidP="0044418B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44418B" w:rsidRDefault="0044418B" w:rsidP="00277CFD">
      <w:pPr>
        <w:tabs>
          <w:tab w:val="left" w:pos="284"/>
        </w:tabs>
      </w:pPr>
    </w:p>
    <w:p w:rsidR="0044418B" w:rsidRDefault="0044418B" w:rsidP="00277CFD">
      <w:pPr>
        <w:tabs>
          <w:tab w:val="left" w:pos="284"/>
        </w:tabs>
      </w:pPr>
    </w:p>
    <w:p w:rsidR="0044418B" w:rsidRDefault="0044418B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44418B" w:rsidRDefault="0044418B" w:rsidP="00277CFD">
      <w:pPr>
        <w:tabs>
          <w:tab w:val="left" w:pos="284"/>
        </w:tabs>
      </w:pPr>
    </w:p>
    <w:p w:rsidR="00E317F3" w:rsidRPr="00E317F3" w:rsidRDefault="00E317F3" w:rsidP="00E317F3">
      <w:pPr>
        <w:ind w:left="5670"/>
        <w:jc w:val="both"/>
        <w:rPr>
          <w:bCs/>
          <w:sz w:val="22"/>
          <w:szCs w:val="22"/>
        </w:rPr>
      </w:pPr>
      <w:r w:rsidRPr="00E317F3">
        <w:rPr>
          <w:bCs/>
          <w:sz w:val="22"/>
          <w:szCs w:val="22"/>
        </w:rPr>
        <w:lastRenderedPageBreak/>
        <w:t>Приложение № 6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E317F3" w:rsidRDefault="00E317F3" w:rsidP="00E317F3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 </w:t>
      </w:r>
      <w:r w:rsidR="00ED449C">
        <w:rPr>
          <w:bCs/>
          <w:sz w:val="22"/>
          <w:szCs w:val="22"/>
        </w:rPr>
        <w:t>31.01.2019г №1</w:t>
      </w:r>
      <w:r w:rsidRPr="00E317F3">
        <w:rPr>
          <w:bCs/>
          <w:sz w:val="22"/>
          <w:szCs w:val="22"/>
        </w:rPr>
        <w:t>-4сд</w:t>
      </w:r>
    </w:p>
    <w:p w:rsidR="00E317F3" w:rsidRPr="00E317F3" w:rsidRDefault="00E317F3" w:rsidP="00E317F3">
      <w:pPr>
        <w:ind w:left="5670"/>
        <w:jc w:val="both"/>
        <w:rPr>
          <w:bCs/>
          <w:sz w:val="22"/>
          <w:szCs w:val="22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E317F3" w:rsidRPr="00E317F3" w:rsidTr="006C2629">
        <w:trPr>
          <w:trHeight w:val="517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F3" w:rsidRDefault="00E317F3" w:rsidP="00E317F3">
            <w:pPr>
              <w:jc w:val="center"/>
              <w:rPr>
                <w:b/>
                <w:bCs/>
                <w:sz w:val="24"/>
                <w:szCs w:val="24"/>
              </w:rPr>
            </w:pPr>
            <w:r w:rsidRPr="00E317F3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Новоснежнинского муниципального образования на 2019 год     </w:t>
            </w:r>
          </w:p>
          <w:p w:rsidR="00E317F3" w:rsidRDefault="00E317F3" w:rsidP="00E317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7F3" w:rsidRDefault="00E317F3" w:rsidP="00E317F3">
            <w:pPr>
              <w:jc w:val="right"/>
              <w:rPr>
                <w:sz w:val="24"/>
                <w:szCs w:val="24"/>
              </w:rPr>
            </w:pPr>
            <w:r w:rsidRPr="00E317F3">
              <w:rPr>
                <w:b/>
                <w:bCs/>
                <w:sz w:val="24"/>
                <w:szCs w:val="24"/>
              </w:rPr>
              <w:t xml:space="preserve">      </w:t>
            </w:r>
            <w:r w:rsidRPr="00FE727F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  <w:tbl>
            <w:tblPr>
              <w:tblW w:w="9808" w:type="dxa"/>
              <w:tblLook w:val="04A0"/>
            </w:tblPr>
            <w:tblGrid>
              <w:gridCol w:w="3725"/>
              <w:gridCol w:w="967"/>
              <w:gridCol w:w="1378"/>
              <w:gridCol w:w="725"/>
              <w:gridCol w:w="794"/>
              <w:gridCol w:w="794"/>
              <w:gridCol w:w="1425"/>
            </w:tblGrid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КВСР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E317F3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7F3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3 606 378,96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Подпрограмма "Реализация полномочий по решению вопросов местного значения администрацией Новоснежнинского сельского поселения"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3 606 378,96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E317F3" w:rsidRPr="00E317F3" w:rsidTr="00E317F3">
              <w:trPr>
                <w:trHeight w:val="157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674 076,86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Основное мероприятие "Осуществление функций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адмнистрации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Новоснежнинского сельского поселения"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2 817 202,10</w:t>
                  </w:r>
                </w:p>
              </w:tc>
            </w:tr>
            <w:tr w:rsidR="00E317F3" w:rsidRPr="00E317F3" w:rsidTr="00E317F3">
              <w:trPr>
                <w:trHeight w:val="157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2 023 952,24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2 023 952,24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785 447,32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785 447,32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7 802,54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7114200000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7 802,54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115 100,00</w:t>
                  </w:r>
                </w:p>
              </w:tc>
            </w:tr>
            <w:tr w:rsidR="00E317F3" w:rsidRPr="00E317F3" w:rsidTr="00E317F3">
              <w:trPr>
                <w:trHeight w:val="157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106 700,00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106 700,00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8 400,00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7114351180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8 400,00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Программа "По вопросам обеспечения пожарной безопасности на территории Новоснежнинского сельского поселения на 2019-2021 годы"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157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lastRenderedPageBreak/>
                    <w:t xml:space="preserve">Подпрограмма "Совершенствование мероприятий противопожарной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пропагады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>, предупреждение пожаров, совершенствование по организации предупреждения и тушения пожаров, применение современных сре</w:t>
                  </w:r>
                  <w:proofErr w:type="gramStart"/>
                  <w:r w:rsidRPr="00E317F3">
                    <w:rPr>
                      <w:sz w:val="22"/>
                      <w:szCs w:val="22"/>
                    </w:rPr>
                    <w:t>дств пр</w:t>
                  </w:r>
                  <w:proofErr w:type="gramEnd"/>
                  <w:r w:rsidRPr="00E317F3">
                    <w:rPr>
                      <w:sz w:val="22"/>
                      <w:szCs w:val="22"/>
                    </w:rPr>
                    <w:t>отивопожарной защиты"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7214500000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11 517,35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Программа "Развитие дорожного хозяйства в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муниципальном образовании на 2019-2021 годы"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Основное мероприятие "Содержание и ремонт дорожных сооружений и элементов </w:t>
                  </w:r>
                  <w:proofErr w:type="gramStart"/>
                  <w:r w:rsidRPr="00E317F3">
                    <w:rPr>
                      <w:sz w:val="22"/>
                      <w:szCs w:val="22"/>
                    </w:rPr>
                    <w:t>обустройства</w:t>
                  </w:r>
                  <w:proofErr w:type="gramEnd"/>
                  <w:r w:rsidRPr="00E317F3">
                    <w:rPr>
                      <w:sz w:val="22"/>
                      <w:szCs w:val="22"/>
                    </w:rPr>
                    <w:t xml:space="preserve"> автомобильных дорог местного значения"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7314600000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1 244 110,60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317F3">
                    <w:rPr>
                      <w:sz w:val="22"/>
                      <w:szCs w:val="22"/>
                    </w:rPr>
                    <w:t>Программа " Благоустройство территории Новоснежнинского муниципального образования (сельского поселения на 2018-2022 годы"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317F3">
                    <w:rPr>
                      <w:sz w:val="22"/>
                      <w:szCs w:val="22"/>
                    </w:rPr>
                    <w:lastRenderedPageBreak/>
                    <w:t>Подрограмма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"Развитие и содержание благоустройства территории Новоснежнинского сельского поселения"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Основное мероприятие "Привлечение жителей к участию в решении проблем благоустройства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Новоснежниского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сельского поселения"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7414900000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Программа "Развитие культуры в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муниципальном образовании на 2019-2021 годы"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126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Подпрограмма "Создание условий для организации досуга и обеспечения жителей услугами организации культуры в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Новоснежнинском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муниципальном образовании"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 xml:space="preserve">Основное мероприятие "Организация и проведение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культурно-досуговых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мероприятий в сфере культуры"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157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7515100000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1 380 706,22</w:t>
                  </w:r>
                </w:p>
              </w:tc>
            </w:tr>
            <w:tr w:rsidR="00E317F3" w:rsidRPr="00E317F3" w:rsidTr="006C2629">
              <w:trPr>
                <w:trHeight w:val="689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317F3">
                    <w:rPr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расходы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7800000000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861 335,25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7810000000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5 000,00</w:t>
                  </w:r>
                </w:p>
              </w:tc>
            </w:tr>
            <w:tr w:rsidR="00E317F3" w:rsidRPr="00E317F3" w:rsidTr="00E317F3">
              <w:trPr>
                <w:trHeight w:val="252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317F3">
                    <w:rPr>
                      <w:sz w:val="22"/>
                      <w:szCs w:val="22"/>
                    </w:rPr>
                    <w:lastRenderedPageBreak/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82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317F3">
                    <w:rPr>
                      <w:sz w:val="22"/>
                      <w:szCs w:val="22"/>
                    </w:rPr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252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317F3">
                    <w:rPr>
                      <w:sz w:val="22"/>
                      <w:szCs w:val="22"/>
                    </w:rPr>
      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правонарушкениях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, предусмотренных отдельными </w:t>
                  </w:r>
                  <w:proofErr w:type="spellStart"/>
                  <w:r w:rsidRPr="00E317F3">
                    <w:rPr>
                      <w:sz w:val="22"/>
                      <w:szCs w:val="22"/>
                    </w:rPr>
                    <w:t>заонами</w:t>
                  </w:r>
                  <w:proofErr w:type="spellEnd"/>
                  <w:r w:rsidRPr="00E317F3">
                    <w:rPr>
                      <w:sz w:val="22"/>
                      <w:szCs w:val="22"/>
                    </w:rPr>
                    <w:t xml:space="preserve"> Иркутской области об административной ответственности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7820073150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700,00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94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6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315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3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6C2629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6C2629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6C2629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7830000000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6C2629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6C2629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6C2629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855 635,25</w:t>
                  </w:r>
                </w:p>
              </w:tc>
            </w:tr>
            <w:tr w:rsidR="00E317F3" w:rsidRPr="00E317F3" w:rsidTr="00E317F3">
              <w:trPr>
                <w:trHeight w:val="330"/>
              </w:trPr>
              <w:tc>
                <w:tcPr>
                  <w:tcW w:w="37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17F3" w:rsidRPr="00E317F3" w:rsidRDefault="00E317F3" w:rsidP="00E317F3">
                  <w:pPr>
                    <w:rPr>
                      <w:sz w:val="22"/>
                      <w:szCs w:val="22"/>
                    </w:rPr>
                  </w:pPr>
                  <w:r w:rsidRPr="00E317F3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17F3" w:rsidRPr="00E317F3" w:rsidRDefault="00E317F3" w:rsidP="00E317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17F3">
                    <w:rPr>
                      <w:b/>
                      <w:sz w:val="22"/>
                      <w:szCs w:val="22"/>
                    </w:rPr>
                    <w:t>7 204 048,38</w:t>
                  </w:r>
                </w:p>
              </w:tc>
            </w:tr>
          </w:tbl>
          <w:p w:rsidR="00E317F3" w:rsidRPr="00E317F3" w:rsidRDefault="00E317F3" w:rsidP="00E317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4418B" w:rsidRDefault="0044418B" w:rsidP="00277CFD">
      <w:pPr>
        <w:tabs>
          <w:tab w:val="left" w:pos="284"/>
        </w:tabs>
      </w:pPr>
    </w:p>
    <w:p w:rsidR="006C2629" w:rsidRPr="00FE727F" w:rsidRDefault="006C2629" w:rsidP="006C2629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6C2629" w:rsidRDefault="006C2629" w:rsidP="006C2629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6C2629" w:rsidRDefault="006C2629" w:rsidP="00277CFD">
      <w:pPr>
        <w:tabs>
          <w:tab w:val="left" w:pos="284"/>
        </w:tabs>
      </w:pPr>
    </w:p>
    <w:p w:rsidR="006C2629" w:rsidRDefault="006C2629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ED449C" w:rsidRDefault="00ED449C" w:rsidP="00277CFD">
      <w:pPr>
        <w:tabs>
          <w:tab w:val="left" w:pos="284"/>
        </w:tabs>
      </w:pPr>
    </w:p>
    <w:p w:rsidR="000A5D86" w:rsidRDefault="000A5D86" w:rsidP="00277CFD">
      <w:pPr>
        <w:tabs>
          <w:tab w:val="left" w:pos="284"/>
        </w:tabs>
      </w:pPr>
    </w:p>
    <w:p w:rsidR="006C2629" w:rsidRPr="006C2629" w:rsidRDefault="006C2629" w:rsidP="006C2629">
      <w:pPr>
        <w:ind w:left="5670"/>
        <w:jc w:val="both"/>
        <w:rPr>
          <w:bCs/>
          <w:sz w:val="22"/>
          <w:szCs w:val="22"/>
        </w:rPr>
      </w:pPr>
      <w:r w:rsidRPr="006C2629">
        <w:rPr>
          <w:bCs/>
          <w:sz w:val="22"/>
          <w:szCs w:val="22"/>
        </w:rPr>
        <w:lastRenderedPageBreak/>
        <w:t>Приложение № 9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6C2629" w:rsidRPr="006C2629" w:rsidRDefault="00ED449C" w:rsidP="006C2629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  31.01.2019г № 1</w:t>
      </w:r>
      <w:r w:rsidR="006C2629" w:rsidRPr="006C2629">
        <w:rPr>
          <w:bCs/>
          <w:sz w:val="22"/>
          <w:szCs w:val="22"/>
        </w:rPr>
        <w:t>-4сд</w:t>
      </w:r>
    </w:p>
    <w:p w:rsidR="006C2629" w:rsidRPr="006C2629" w:rsidRDefault="006C2629" w:rsidP="006C2629">
      <w:pPr>
        <w:ind w:left="5387"/>
        <w:jc w:val="both"/>
        <w:rPr>
          <w:bCs/>
          <w:sz w:val="22"/>
          <w:szCs w:val="22"/>
        </w:rPr>
      </w:pPr>
    </w:p>
    <w:p w:rsidR="006C2629" w:rsidRDefault="006C2629" w:rsidP="006C2629">
      <w:pPr>
        <w:jc w:val="center"/>
        <w:rPr>
          <w:b/>
          <w:bCs/>
          <w:color w:val="000000"/>
          <w:sz w:val="24"/>
          <w:szCs w:val="24"/>
        </w:rPr>
      </w:pPr>
      <w:r w:rsidRPr="006C2629">
        <w:rPr>
          <w:b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0A5D86" w:rsidRPr="006C2629" w:rsidRDefault="000A5D86" w:rsidP="006C2629">
      <w:pPr>
        <w:jc w:val="center"/>
        <w:rPr>
          <w:b/>
          <w:bCs/>
          <w:color w:val="000000"/>
          <w:sz w:val="24"/>
          <w:szCs w:val="24"/>
        </w:rPr>
      </w:pPr>
    </w:p>
    <w:p w:rsidR="000A5D86" w:rsidRDefault="000A5D86" w:rsidP="000A5D86">
      <w:pPr>
        <w:jc w:val="right"/>
        <w:rPr>
          <w:sz w:val="24"/>
          <w:szCs w:val="24"/>
        </w:rPr>
      </w:pPr>
      <w:r w:rsidRPr="00E317F3">
        <w:rPr>
          <w:b/>
          <w:bCs/>
          <w:sz w:val="24"/>
          <w:szCs w:val="24"/>
        </w:rPr>
        <w:t xml:space="preserve">      </w:t>
      </w:r>
      <w:r w:rsidRPr="00FE727F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</w:p>
    <w:tbl>
      <w:tblPr>
        <w:tblW w:w="9948" w:type="dxa"/>
        <w:tblInd w:w="95" w:type="dxa"/>
        <w:tblLook w:val="04A0"/>
      </w:tblPr>
      <w:tblGrid>
        <w:gridCol w:w="5202"/>
        <w:gridCol w:w="2902"/>
        <w:gridCol w:w="1844"/>
      </w:tblGrid>
      <w:tr w:rsidR="000A5D86" w:rsidRPr="000A5D86" w:rsidTr="00ED449C">
        <w:trPr>
          <w:trHeight w:val="113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4"/>
                <w:szCs w:val="24"/>
              </w:rPr>
            </w:pPr>
            <w:r w:rsidRPr="000A5D8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4"/>
                <w:szCs w:val="24"/>
              </w:rPr>
            </w:pPr>
            <w:r w:rsidRPr="000A5D86">
              <w:rPr>
                <w:color w:val="000000"/>
                <w:sz w:val="24"/>
                <w:szCs w:val="24"/>
              </w:rPr>
              <w:t xml:space="preserve">Код источников финансирования по КИВФ, </w:t>
            </w:r>
            <w:proofErr w:type="spellStart"/>
            <w:r w:rsidRPr="000A5D86">
              <w:rPr>
                <w:color w:val="000000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4"/>
                <w:szCs w:val="24"/>
              </w:rPr>
            </w:pPr>
            <w:r w:rsidRPr="000A5D86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-171 506,64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A5D8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171 436,63</w:t>
            </w:r>
          </w:p>
        </w:tc>
      </w:tr>
      <w:tr w:rsidR="000A5D86" w:rsidRPr="000A5D86" w:rsidTr="00ED449C">
        <w:trPr>
          <w:trHeight w:val="947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171 436,63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5D86" w:rsidRPr="000A5D86" w:rsidTr="00ED449C">
        <w:trPr>
          <w:trHeight w:val="947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A5D8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D86">
              <w:rPr>
                <w:b/>
                <w:bCs/>
                <w:color w:val="000000"/>
                <w:sz w:val="22"/>
                <w:szCs w:val="22"/>
              </w:rPr>
              <w:t>586 826,58</w:t>
            </w:r>
          </w:p>
        </w:tc>
      </w:tr>
      <w:tr w:rsidR="000A5D86" w:rsidRPr="000A5D86" w:rsidTr="00ED449C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-6 617 221,80</w:t>
            </w:r>
          </w:p>
        </w:tc>
      </w:tr>
      <w:tr w:rsidR="000A5D86" w:rsidRPr="000A5D86" w:rsidTr="00ED449C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-6 617 221,80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-6 617 221,80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-6 617 221,80</w:t>
            </w:r>
          </w:p>
        </w:tc>
      </w:tr>
      <w:tr w:rsidR="000A5D86" w:rsidRPr="000A5D86" w:rsidTr="00ED449C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7 204 048,38</w:t>
            </w:r>
          </w:p>
        </w:tc>
      </w:tr>
      <w:tr w:rsidR="000A5D86" w:rsidRPr="000A5D86" w:rsidTr="00ED449C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0A5D8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0A5D8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7 204 048,38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7 204 048,38</w:t>
            </w:r>
          </w:p>
        </w:tc>
      </w:tr>
      <w:tr w:rsidR="000A5D86" w:rsidRPr="000A5D86" w:rsidTr="00ED449C">
        <w:trPr>
          <w:trHeight w:val="631"/>
        </w:trPr>
        <w:tc>
          <w:tcPr>
            <w:tcW w:w="5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86" w:rsidRPr="000A5D86" w:rsidRDefault="000A5D86" w:rsidP="000A5D86">
            <w:pPr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5D86" w:rsidRPr="000A5D86" w:rsidRDefault="000A5D86" w:rsidP="000A5D86">
            <w:pPr>
              <w:jc w:val="center"/>
              <w:rPr>
                <w:color w:val="000000"/>
                <w:sz w:val="22"/>
                <w:szCs w:val="22"/>
              </w:rPr>
            </w:pPr>
            <w:r w:rsidRPr="000A5D86">
              <w:rPr>
                <w:color w:val="000000"/>
                <w:sz w:val="22"/>
                <w:szCs w:val="22"/>
              </w:rPr>
              <w:t>7 204 048,38</w:t>
            </w:r>
          </w:p>
        </w:tc>
      </w:tr>
    </w:tbl>
    <w:p w:rsidR="000A5D86" w:rsidRDefault="000A5D86" w:rsidP="000A5D86">
      <w:pPr>
        <w:rPr>
          <w:sz w:val="24"/>
          <w:szCs w:val="24"/>
        </w:rPr>
      </w:pPr>
    </w:p>
    <w:p w:rsidR="000A5D86" w:rsidRPr="00FE727F" w:rsidRDefault="000A5D86" w:rsidP="000A5D86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0A5D86" w:rsidRDefault="000A5D86" w:rsidP="000A5D86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6C2629" w:rsidRDefault="006C2629" w:rsidP="00277CFD">
      <w:pPr>
        <w:tabs>
          <w:tab w:val="left" w:pos="284"/>
        </w:tabs>
      </w:pPr>
    </w:p>
    <w:sectPr w:rsidR="006C2629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1A7"/>
    <w:rsid w:val="0003729E"/>
    <w:rsid w:val="0007699B"/>
    <w:rsid w:val="00091354"/>
    <w:rsid w:val="000A5D86"/>
    <w:rsid w:val="000E336D"/>
    <w:rsid w:val="00135B5F"/>
    <w:rsid w:val="001766F8"/>
    <w:rsid w:val="001E46FE"/>
    <w:rsid w:val="0021797A"/>
    <w:rsid w:val="00235349"/>
    <w:rsid w:val="00236ED9"/>
    <w:rsid w:val="00277CFD"/>
    <w:rsid w:val="00290DA1"/>
    <w:rsid w:val="00347652"/>
    <w:rsid w:val="00387F6F"/>
    <w:rsid w:val="003B3AB0"/>
    <w:rsid w:val="00424D8A"/>
    <w:rsid w:val="00427C6F"/>
    <w:rsid w:val="0044418B"/>
    <w:rsid w:val="004458F2"/>
    <w:rsid w:val="00447245"/>
    <w:rsid w:val="00493D79"/>
    <w:rsid w:val="0051690C"/>
    <w:rsid w:val="00532570"/>
    <w:rsid w:val="0054048C"/>
    <w:rsid w:val="00544C7A"/>
    <w:rsid w:val="005B3B29"/>
    <w:rsid w:val="00631F5C"/>
    <w:rsid w:val="0068443C"/>
    <w:rsid w:val="00686BA6"/>
    <w:rsid w:val="00687730"/>
    <w:rsid w:val="006C1F56"/>
    <w:rsid w:val="006C2629"/>
    <w:rsid w:val="007F3B58"/>
    <w:rsid w:val="008236B9"/>
    <w:rsid w:val="00834B8E"/>
    <w:rsid w:val="00852D56"/>
    <w:rsid w:val="008B76FA"/>
    <w:rsid w:val="008C525A"/>
    <w:rsid w:val="00945346"/>
    <w:rsid w:val="009454B2"/>
    <w:rsid w:val="0095352B"/>
    <w:rsid w:val="00970BA1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1087C"/>
    <w:rsid w:val="00B158A1"/>
    <w:rsid w:val="00B440B8"/>
    <w:rsid w:val="00B726BD"/>
    <w:rsid w:val="00BC7B6C"/>
    <w:rsid w:val="00C0302F"/>
    <w:rsid w:val="00C04C70"/>
    <w:rsid w:val="00C37F32"/>
    <w:rsid w:val="00C4391D"/>
    <w:rsid w:val="00C801C2"/>
    <w:rsid w:val="00CF5569"/>
    <w:rsid w:val="00D159B7"/>
    <w:rsid w:val="00DA45C6"/>
    <w:rsid w:val="00DA5532"/>
    <w:rsid w:val="00DB5D2C"/>
    <w:rsid w:val="00DC4231"/>
    <w:rsid w:val="00DE5DAD"/>
    <w:rsid w:val="00DF3182"/>
    <w:rsid w:val="00E317F3"/>
    <w:rsid w:val="00E452AC"/>
    <w:rsid w:val="00E53D43"/>
    <w:rsid w:val="00E603C4"/>
    <w:rsid w:val="00E61725"/>
    <w:rsid w:val="00E63ABE"/>
    <w:rsid w:val="00E93F8A"/>
    <w:rsid w:val="00ED449C"/>
    <w:rsid w:val="00ED61A8"/>
    <w:rsid w:val="00F215C7"/>
    <w:rsid w:val="00F24268"/>
    <w:rsid w:val="00FB1C48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2019-02-04T02:27:00Z</cp:lastPrinted>
  <dcterms:created xsi:type="dcterms:W3CDTF">2019-01-30T08:37:00Z</dcterms:created>
  <dcterms:modified xsi:type="dcterms:W3CDTF">2019-02-04T02:29:00Z</dcterms:modified>
</cp:coreProperties>
</file>