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20.06.2018г. №10-4</w:t>
      </w:r>
      <w:r w:rsidRPr="005C21BB">
        <w:rPr>
          <w:rFonts w:ascii="Arial" w:hAnsi="Arial" w:cs="Arial"/>
          <w:b/>
          <w:sz w:val="32"/>
          <w:szCs w:val="32"/>
        </w:rPr>
        <w:t>СД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ИРКУТСКАЯ ОБЛАСТЬ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ДУМА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5C21BB">
        <w:rPr>
          <w:rFonts w:ascii="Arial" w:hAnsi="Arial" w:cs="Arial"/>
          <w:b/>
          <w:sz w:val="32"/>
          <w:szCs w:val="32"/>
        </w:rPr>
        <w:t>РЕШЕНИЕ</w:t>
      </w: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69301A" w:rsidRPr="005C21BB" w:rsidRDefault="0069301A" w:rsidP="0069301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НОВОСНЕЖНИНСКОГО СЕЛЬСКОГО ПОСЕЛЕНИЯ О БЮДЖЕТЕ НОВОСНЕЖНИНСКОГО МУНИЦИПАЛЬНОГО ОБРАЗОВАНИЯ НА 2018 ГОД И ПЛАНОВЫЙ ПЕРИОД 2019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2020 ГОДОВ</w:t>
      </w:r>
    </w:p>
    <w:p w:rsidR="008D6CF2" w:rsidRPr="00FD63A8" w:rsidRDefault="008D6CF2" w:rsidP="008D6CF2">
      <w:pPr>
        <w:jc w:val="both"/>
        <w:rPr>
          <w:rFonts w:ascii="Arial" w:hAnsi="Arial" w:cs="Arial"/>
          <w:sz w:val="24"/>
          <w:szCs w:val="24"/>
        </w:rPr>
      </w:pPr>
    </w:p>
    <w:p w:rsidR="008D6CF2" w:rsidRPr="00FD63A8" w:rsidRDefault="008D6CF2" w:rsidP="00FD63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 w:rsidRPr="00FD63A8">
        <w:rPr>
          <w:rFonts w:ascii="Arial" w:hAnsi="Arial" w:cs="Arial"/>
          <w:sz w:val="24"/>
          <w:szCs w:val="24"/>
        </w:rPr>
        <w:t>Заиграевой</w:t>
      </w:r>
      <w:proofErr w:type="spellEnd"/>
      <w:r w:rsidRPr="00FD63A8">
        <w:rPr>
          <w:rFonts w:ascii="Arial" w:hAnsi="Arial" w:cs="Arial"/>
          <w:sz w:val="24"/>
          <w:szCs w:val="24"/>
        </w:rPr>
        <w:t xml:space="preserve"> Л.В..,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8D6CF2" w:rsidRPr="00FD63A8" w:rsidRDefault="008D6CF2" w:rsidP="008D6CF2">
      <w:pPr>
        <w:jc w:val="both"/>
        <w:rPr>
          <w:rFonts w:ascii="Arial" w:hAnsi="Arial" w:cs="Arial"/>
          <w:sz w:val="24"/>
          <w:szCs w:val="24"/>
        </w:rPr>
      </w:pPr>
    </w:p>
    <w:p w:rsidR="008D6CF2" w:rsidRPr="00FD63A8" w:rsidRDefault="008D6CF2" w:rsidP="00FD63A8">
      <w:pPr>
        <w:jc w:val="center"/>
        <w:rPr>
          <w:rFonts w:ascii="Arial" w:hAnsi="Arial" w:cs="Arial"/>
          <w:b/>
          <w:sz w:val="30"/>
          <w:szCs w:val="30"/>
        </w:rPr>
      </w:pPr>
      <w:r w:rsidRPr="00FD63A8">
        <w:rPr>
          <w:rFonts w:ascii="Arial" w:hAnsi="Arial" w:cs="Arial"/>
          <w:b/>
          <w:sz w:val="30"/>
          <w:szCs w:val="30"/>
        </w:rPr>
        <w:t>ДУМА НОВОСНЕЖНИНСКОГО СЕЛЬСКОГО ПОСЕЛЕНИЯ  РЕШИЛА:</w:t>
      </w:r>
    </w:p>
    <w:p w:rsidR="008D6CF2" w:rsidRPr="00FD63A8" w:rsidRDefault="008D6CF2" w:rsidP="008D6CF2">
      <w:pPr>
        <w:rPr>
          <w:rFonts w:ascii="Arial" w:hAnsi="Arial" w:cs="Arial"/>
          <w:sz w:val="24"/>
          <w:szCs w:val="24"/>
        </w:rPr>
      </w:pPr>
    </w:p>
    <w:p w:rsidR="008D6CF2" w:rsidRPr="00FD63A8" w:rsidRDefault="00FD63A8" w:rsidP="00FD63A8">
      <w:pPr>
        <w:ind w:firstLine="709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sz w:val="24"/>
          <w:szCs w:val="24"/>
        </w:rPr>
        <w:t>1.</w:t>
      </w:r>
      <w:r w:rsidR="008D6CF2" w:rsidRPr="00FD63A8">
        <w:rPr>
          <w:rFonts w:ascii="Arial" w:hAnsi="Arial" w:cs="Arial"/>
          <w:sz w:val="24"/>
          <w:szCs w:val="24"/>
        </w:rPr>
        <w:t xml:space="preserve"> Внести в   решение  Думы  Новоснежнинского сельского поселения   от  27.12.2017г. № 10-4сд «О бюджете Новоснежнинского  муниципального образования на 2018 год и плановый период 2019 и 2020годов» (в редакции  от 28.02.2018года   №  5-4 </w:t>
      </w:r>
      <w:proofErr w:type="spellStart"/>
      <w:r w:rsidR="008D6CF2" w:rsidRPr="00FD63A8">
        <w:rPr>
          <w:rFonts w:ascii="Arial" w:hAnsi="Arial" w:cs="Arial"/>
          <w:sz w:val="24"/>
          <w:szCs w:val="24"/>
        </w:rPr>
        <w:t>сд</w:t>
      </w:r>
      <w:proofErr w:type="spellEnd"/>
      <w:r w:rsidR="008D6CF2" w:rsidRPr="00FD63A8">
        <w:rPr>
          <w:rFonts w:ascii="Arial" w:hAnsi="Arial" w:cs="Arial"/>
          <w:sz w:val="24"/>
          <w:szCs w:val="24"/>
        </w:rPr>
        <w:t xml:space="preserve">, от 28.04.2018года   №  7-4 </w:t>
      </w:r>
      <w:proofErr w:type="spellStart"/>
      <w:r w:rsidR="008D6CF2" w:rsidRPr="00FD63A8">
        <w:rPr>
          <w:rFonts w:ascii="Arial" w:hAnsi="Arial" w:cs="Arial"/>
          <w:sz w:val="24"/>
          <w:szCs w:val="24"/>
        </w:rPr>
        <w:t>сд</w:t>
      </w:r>
      <w:proofErr w:type="spellEnd"/>
      <w:proofErr w:type="gramStart"/>
      <w:r w:rsidR="008D6CF2" w:rsidRPr="00FD63A8">
        <w:rPr>
          <w:rFonts w:ascii="Arial" w:hAnsi="Arial" w:cs="Arial"/>
          <w:sz w:val="24"/>
          <w:szCs w:val="24"/>
        </w:rPr>
        <w:t xml:space="preserve"> )</w:t>
      </w:r>
      <w:proofErr w:type="gramEnd"/>
      <w:r w:rsidR="008D6CF2" w:rsidRPr="00FD63A8">
        <w:rPr>
          <w:rFonts w:ascii="Arial" w:hAnsi="Arial" w:cs="Arial"/>
          <w:sz w:val="24"/>
          <w:szCs w:val="24"/>
        </w:rPr>
        <w:t xml:space="preserve"> следующие  изменения: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1.1. Пункт 1 изложить в следующей редакции:</w:t>
      </w:r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«1. Утвердить о</w:t>
      </w:r>
      <w:r w:rsidR="00FD63A8">
        <w:rPr>
          <w:rFonts w:ascii="Arial" w:hAnsi="Arial" w:cs="Arial"/>
          <w:sz w:val="24"/>
          <w:szCs w:val="24"/>
        </w:rPr>
        <w:t xml:space="preserve">сновные характеристики бюджета </w:t>
      </w:r>
      <w:r w:rsidRPr="00FD63A8">
        <w:rPr>
          <w:rFonts w:ascii="Arial" w:hAnsi="Arial" w:cs="Arial"/>
          <w:sz w:val="24"/>
          <w:szCs w:val="24"/>
        </w:rPr>
        <w:t>Новоснежнинского муниципального образования на 2018 год: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По доходам в сумме 9 207 800 рублей, из них объем  межбюджетных трансфертов, получаемых из других бюджетов бюджетной системы Российской Федерации в сумме 7 029 600 рублей;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 xml:space="preserve">Общий объем расходов бюджета Новоснежнинского муниципального образования  в сумме 9 602 315,63  рублей, 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Размер дефицита бюджета в сумме 394 515,63 рублей или 18,1 процента  утвержденного общего  годового объема доходов бюджета Новоснежнинского муниципального образования без учета утвержденного объема безвозмездных поступлений.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 xml:space="preserve">Установить, что превышение дефицита бюджета Новоснежнинского 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FD63A8">
        <w:rPr>
          <w:rFonts w:ascii="Arial" w:hAnsi="Arial" w:cs="Arial"/>
          <w:sz w:val="24"/>
          <w:szCs w:val="24"/>
        </w:rPr>
        <w:t>Слюдянский</w:t>
      </w:r>
      <w:proofErr w:type="spellEnd"/>
      <w:r w:rsidRPr="00FD63A8">
        <w:rPr>
          <w:rFonts w:ascii="Arial" w:hAnsi="Arial" w:cs="Arial"/>
          <w:sz w:val="24"/>
          <w:szCs w:val="24"/>
        </w:rPr>
        <w:t xml:space="preserve"> район в объеме  285 265,51  рублей.</w:t>
      </w:r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 xml:space="preserve">Дефицит бюджета Новоснежнинского муниципального образования без учета сумм, указанных в абзаце 5 настоящего пункта в объеме  109 250,12 </w:t>
      </w:r>
      <w:r w:rsidRPr="00FD63A8">
        <w:rPr>
          <w:rFonts w:ascii="Arial" w:hAnsi="Arial" w:cs="Arial"/>
          <w:color w:val="000000"/>
          <w:sz w:val="24"/>
          <w:szCs w:val="24"/>
        </w:rPr>
        <w:t xml:space="preserve"> рублей, составит 5,02 процента</w:t>
      </w:r>
      <w:r w:rsidRPr="00FD63A8">
        <w:rPr>
          <w:rFonts w:ascii="Arial" w:hAnsi="Arial" w:cs="Arial"/>
          <w:sz w:val="24"/>
          <w:szCs w:val="24"/>
        </w:rPr>
        <w:t xml:space="preserve">». 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 xml:space="preserve">1.2. Пункт 16 изложить в следующей редакции:   </w:t>
      </w:r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«16. Установить верхний предел муниципального долга Новоснежнинского муниципального образования</w:t>
      </w:r>
      <w:proofErr w:type="gramStart"/>
      <w:r w:rsidRPr="00FD63A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lastRenderedPageBreak/>
        <w:t>по состоянию на 1 января 2019 года в размере  109 250,12 рублей, в том числе верхний предел долга по муниципальным гарантиям    0   рублей;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по состоянию на 1 января 2020 года в размере 337 831,94 рублей, в том числе верхний предел долга  по муниципальным гарантиям    0   рублей;</w:t>
      </w: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по состоянию на 1 января 2021 года в размере 551 973,76 рублей, в том числе верхний предел долга по муниципальным гарантиям    0   рублей</w:t>
      </w:r>
      <w:proofErr w:type="gramStart"/>
      <w:r w:rsidRPr="00FD63A8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</w:p>
    <w:p w:rsidR="008D6CF2" w:rsidRPr="00FD63A8" w:rsidRDefault="00FD63A8" w:rsidP="00FD63A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6CF2" w:rsidRPr="00FD63A8">
        <w:rPr>
          <w:rFonts w:ascii="Arial" w:hAnsi="Arial" w:cs="Arial"/>
          <w:sz w:val="24"/>
          <w:szCs w:val="24"/>
        </w:rPr>
        <w:t>Приложения 1, 4,  5,5.1, 6,6.1, 9  изложить в новой редакции (прилагаются).</w:t>
      </w:r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</w:p>
    <w:p w:rsidR="008D6CF2" w:rsidRPr="00FD63A8" w:rsidRDefault="00FD63A8" w:rsidP="00FD63A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D6CF2" w:rsidRPr="00FD63A8">
        <w:rPr>
          <w:rFonts w:ascii="Arial" w:hAnsi="Arial" w:cs="Arial"/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образования».</w:t>
      </w:r>
    </w:p>
    <w:p w:rsidR="008D6CF2" w:rsidRPr="00FD63A8" w:rsidRDefault="008D6CF2" w:rsidP="00FD63A8">
      <w:pPr>
        <w:rPr>
          <w:rFonts w:ascii="Arial" w:hAnsi="Arial" w:cs="Arial"/>
          <w:sz w:val="24"/>
          <w:szCs w:val="24"/>
        </w:rPr>
      </w:pPr>
    </w:p>
    <w:p w:rsidR="008D6CF2" w:rsidRPr="00FD63A8" w:rsidRDefault="008D6CF2" w:rsidP="00FD63A8">
      <w:pPr>
        <w:ind w:firstLine="709"/>
        <w:rPr>
          <w:rFonts w:ascii="Arial" w:hAnsi="Arial" w:cs="Arial"/>
          <w:sz w:val="24"/>
          <w:szCs w:val="24"/>
        </w:rPr>
      </w:pPr>
      <w:r w:rsidRPr="00FD63A8">
        <w:rPr>
          <w:rFonts w:ascii="Arial" w:hAnsi="Arial" w:cs="Arial"/>
          <w:sz w:val="24"/>
          <w:szCs w:val="24"/>
        </w:rPr>
        <w:t>4. 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8D6CF2" w:rsidRDefault="008D6CF2" w:rsidP="008D6CF2">
      <w:pPr>
        <w:ind w:left="360"/>
        <w:rPr>
          <w:rFonts w:ascii="Arial" w:hAnsi="Arial" w:cs="Arial"/>
          <w:sz w:val="24"/>
          <w:szCs w:val="24"/>
        </w:rPr>
      </w:pPr>
    </w:p>
    <w:p w:rsidR="00FD63A8" w:rsidRPr="00FD63A8" w:rsidRDefault="00FD63A8" w:rsidP="008D6CF2">
      <w:pPr>
        <w:ind w:left="360"/>
        <w:rPr>
          <w:rFonts w:ascii="Arial" w:hAnsi="Arial" w:cs="Arial"/>
          <w:sz w:val="24"/>
          <w:szCs w:val="24"/>
        </w:rPr>
      </w:pPr>
    </w:p>
    <w:p w:rsidR="00FD63A8" w:rsidRPr="0080002D" w:rsidRDefault="00FD63A8" w:rsidP="00FD63A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FD63A8" w:rsidRPr="0080002D" w:rsidRDefault="00FD63A8" w:rsidP="00FD63A8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</w:t>
      </w:r>
      <w:r w:rsidRPr="0080002D">
        <w:rPr>
          <w:rFonts w:ascii="Arial" w:hAnsi="Arial" w:cs="Arial"/>
        </w:rPr>
        <w:t>Л.В.Заиграева</w:t>
      </w:r>
    </w:p>
    <w:p w:rsidR="008D6CF2" w:rsidRPr="00FD63A8" w:rsidRDefault="008D6CF2" w:rsidP="008D6CF2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8D6CF2" w:rsidRDefault="008D6CF2"/>
    <w:tbl>
      <w:tblPr>
        <w:tblW w:w="10927" w:type="dxa"/>
        <w:tblInd w:w="-743" w:type="dxa"/>
        <w:tblLook w:val="04A0"/>
      </w:tblPr>
      <w:tblGrid>
        <w:gridCol w:w="836"/>
        <w:gridCol w:w="4126"/>
        <w:gridCol w:w="283"/>
        <w:gridCol w:w="568"/>
        <w:gridCol w:w="141"/>
        <w:gridCol w:w="142"/>
        <w:gridCol w:w="1559"/>
        <w:gridCol w:w="438"/>
        <w:gridCol w:w="271"/>
        <w:gridCol w:w="210"/>
        <w:gridCol w:w="349"/>
        <w:gridCol w:w="135"/>
        <w:gridCol w:w="112"/>
        <w:gridCol w:w="1537"/>
        <w:gridCol w:w="220"/>
      </w:tblGrid>
      <w:tr w:rsidR="00FD63A8" w:rsidRPr="008D6CF2" w:rsidTr="00EE473E">
        <w:trPr>
          <w:trHeight w:val="18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A8" w:rsidRPr="008D6CF2" w:rsidRDefault="00FD63A8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A8" w:rsidRDefault="00FD63A8" w:rsidP="008D6CF2">
            <w:pPr>
              <w:rPr>
                <w:color w:val="000000"/>
                <w:sz w:val="24"/>
                <w:szCs w:val="24"/>
              </w:rPr>
            </w:pPr>
          </w:p>
          <w:p w:rsidR="00531A60" w:rsidRDefault="00531A60" w:rsidP="008D6CF2">
            <w:pPr>
              <w:rPr>
                <w:color w:val="000000"/>
                <w:sz w:val="24"/>
                <w:szCs w:val="24"/>
              </w:rPr>
            </w:pPr>
          </w:p>
          <w:p w:rsidR="00531A60" w:rsidRPr="008D6CF2" w:rsidRDefault="00531A60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531A6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FD63A8" w:rsidRPr="00A87335" w:rsidRDefault="00FD63A8" w:rsidP="00531A6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733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1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EE473E" w:rsidRPr="008D6CF2" w:rsidTr="00EE473E">
        <w:trPr>
          <w:gridAfter w:val="3"/>
          <w:wAfter w:w="1869" w:type="dxa"/>
          <w:trHeight w:val="31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8D6CF2" w:rsidRDefault="00EE473E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8D6CF2" w:rsidRDefault="00EE473E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A87335" w:rsidRDefault="00EE473E" w:rsidP="00531A6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20 06 .2018 № 10</w:t>
            </w:r>
            <w:r w:rsidRPr="00A87335">
              <w:rPr>
                <w:rFonts w:ascii="Courier New" w:hAnsi="Courier New" w:cs="Courier New"/>
                <w:color w:val="000000"/>
                <w:sz w:val="22"/>
                <w:szCs w:val="22"/>
              </w:rPr>
              <w:t>-4сд</w:t>
            </w:r>
          </w:p>
        </w:tc>
      </w:tr>
      <w:tr w:rsidR="008D6CF2" w:rsidRPr="008D6CF2" w:rsidTr="00EE473E">
        <w:trPr>
          <w:trHeight w:val="315"/>
        </w:trPr>
        <w:tc>
          <w:tcPr>
            <w:tcW w:w="109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473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Прогнозируемые доходы бюджета Новоснежнинского муниципального образования  на 2018 год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4"/>
                <w:szCs w:val="24"/>
              </w:rPr>
            </w:pP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измерения: руб.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           Российской Федерации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2 178 200,00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151 200,00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151 200,00</w:t>
            </w:r>
          </w:p>
        </w:tc>
      </w:tr>
      <w:tr w:rsidR="008D6CF2" w:rsidRPr="008D6CF2" w:rsidTr="00EE473E">
        <w:trPr>
          <w:trHeight w:val="15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1 01 02010 01 0000 110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151 200,00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1 01 02030 01 0000 110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18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1 01 02040 01 0000 110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1 117 000,00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1 03 02000 01 0000 110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1 117 000,00</w:t>
            </w:r>
          </w:p>
        </w:tc>
      </w:tr>
      <w:tr w:rsidR="008D6CF2" w:rsidRPr="008D6CF2" w:rsidTr="00EE473E">
        <w:trPr>
          <w:trHeight w:val="15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1 03 02230 01 0000 110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393 519,10</w:t>
            </w:r>
          </w:p>
        </w:tc>
      </w:tr>
      <w:tr w:rsidR="008D6CF2" w:rsidRPr="008D6CF2" w:rsidTr="00EE473E">
        <w:trPr>
          <w:trHeight w:val="18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1 03 02240 01 0000 110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8 154,10</w:t>
            </w:r>
          </w:p>
        </w:tc>
      </w:tr>
      <w:tr w:rsidR="008D6CF2" w:rsidRPr="008D6CF2" w:rsidTr="00EE473E">
        <w:trPr>
          <w:trHeight w:val="15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1 03 02250 01 0000 110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674 109,50</w:t>
            </w:r>
          </w:p>
        </w:tc>
      </w:tr>
      <w:tr w:rsidR="008D6CF2" w:rsidRPr="008D6CF2" w:rsidTr="00EE473E">
        <w:trPr>
          <w:trHeight w:val="157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1 03 02260 01 0000 110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41 217,30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1 06 01000 00 0000 110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150 000,00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150 000,00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760 000,00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60 000,00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700 000,00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1 17 01000 00 0000 180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Невыясненные поступления, зачисляемые в бюджеты 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7 029 600,00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7 029 600,00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6 772 000,00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4 559 000,00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4 559 000,00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2 213 000,00</w:t>
            </w:r>
          </w:p>
        </w:tc>
      </w:tr>
      <w:tr w:rsidR="008D6CF2" w:rsidRPr="008D6CF2" w:rsidTr="00EE473E">
        <w:trPr>
          <w:trHeight w:val="41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2 213 000,00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187 400,00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187 400,00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8D6CF2" w:rsidRPr="008D6CF2" w:rsidTr="00EE473E">
        <w:trPr>
          <w:trHeight w:val="126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187 400,00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70 200,00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8D6CF2" w:rsidRPr="008D6CF2" w:rsidTr="00EE473E">
        <w:trPr>
          <w:trHeight w:val="189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69 500,00</w:t>
            </w:r>
          </w:p>
        </w:tc>
      </w:tr>
      <w:tr w:rsidR="008D6CF2" w:rsidRPr="008D6CF2" w:rsidTr="00EE473E">
        <w:trPr>
          <w:trHeight w:val="94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2 02 35118 10 0000 151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69 500,00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2 07 05000 10 0000 180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63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2 07 05030 10 0000 180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D6CF2" w:rsidRPr="008D6CF2" w:rsidTr="00EE473E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9 207 800,00</w:t>
            </w:r>
          </w:p>
        </w:tc>
      </w:tr>
      <w:tr w:rsidR="008D6CF2" w:rsidRPr="008D6CF2" w:rsidTr="00EE473E">
        <w:trPr>
          <w:trHeight w:val="315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Default="00EE473E" w:rsidP="00EE473E">
            <w:pPr>
              <w:pStyle w:val="a8"/>
              <w:rPr>
                <w:rFonts w:ascii="Arial" w:hAnsi="Arial" w:cs="Arial"/>
              </w:rPr>
            </w:pPr>
          </w:p>
          <w:p w:rsidR="00EE473E" w:rsidRDefault="00EE473E" w:rsidP="00EE473E">
            <w:pPr>
              <w:pStyle w:val="a8"/>
              <w:rPr>
                <w:rFonts w:ascii="Arial" w:hAnsi="Arial" w:cs="Arial"/>
              </w:rPr>
            </w:pPr>
          </w:p>
          <w:p w:rsidR="00EE473E" w:rsidRPr="0080002D" w:rsidRDefault="00EE473E" w:rsidP="00EE473E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</w:t>
            </w:r>
          </w:p>
          <w:p w:rsidR="00EE473E" w:rsidRDefault="00EE473E" w:rsidP="00EE473E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80002D">
              <w:rPr>
                <w:rFonts w:ascii="Arial" w:hAnsi="Arial" w:cs="Arial"/>
              </w:rPr>
              <w:t>Новоснежнинс</w:t>
            </w:r>
            <w:r>
              <w:rPr>
                <w:rFonts w:ascii="Arial" w:hAnsi="Arial" w:cs="Arial"/>
              </w:rPr>
              <w:t>кого сельского поселения</w:t>
            </w:r>
            <w:r w:rsidR="00531A60">
              <w:rPr>
                <w:rFonts w:ascii="Arial" w:hAnsi="Arial" w:cs="Arial"/>
              </w:rPr>
              <w:t xml:space="preserve">  </w:t>
            </w:r>
          </w:p>
          <w:p w:rsidR="00EE473E" w:rsidRPr="0080002D" w:rsidRDefault="00EE473E" w:rsidP="00EE473E">
            <w:pPr>
              <w:pStyle w:val="a8"/>
              <w:rPr>
                <w:rFonts w:ascii="Arial" w:hAnsi="Arial" w:cs="Arial"/>
              </w:rPr>
            </w:pPr>
          </w:p>
          <w:p w:rsidR="008D6CF2" w:rsidRPr="008D6CF2" w:rsidRDefault="008D6CF2" w:rsidP="008D6CF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Default="00531A60" w:rsidP="008D6CF2">
            <w:pPr>
              <w:rPr>
                <w:color w:val="000000"/>
                <w:sz w:val="22"/>
                <w:szCs w:val="22"/>
              </w:rPr>
            </w:pPr>
          </w:p>
          <w:p w:rsidR="00531A60" w:rsidRPr="008D6CF2" w:rsidRDefault="00531A60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126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6CF2" w:rsidRPr="00EE473E" w:rsidRDefault="008D6CF2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46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EE473E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20.06</w:t>
            </w:r>
            <w:r w:rsidR="008D6CF2"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.2018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10-4сд</w:t>
            </w:r>
          </w:p>
        </w:tc>
      </w:tr>
      <w:tr w:rsidR="008D6CF2" w:rsidRPr="00EE473E" w:rsidTr="00531A60">
        <w:trPr>
          <w:gridBefore w:val="1"/>
          <w:gridAfter w:val="1"/>
          <w:wBefore w:w="836" w:type="dxa"/>
          <w:wAfter w:w="220" w:type="dxa"/>
          <w:trHeight w:val="80"/>
        </w:trPr>
        <w:tc>
          <w:tcPr>
            <w:tcW w:w="7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531A6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EE47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EE473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735"/>
        </w:trPr>
        <w:tc>
          <w:tcPr>
            <w:tcW w:w="98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F2" w:rsidRPr="00EE473E" w:rsidRDefault="008D6CF2" w:rsidP="008D6C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473E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25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EE473E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345"/>
        </w:trPr>
        <w:tc>
          <w:tcPr>
            <w:tcW w:w="6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85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4 887 500,19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4 152 183,02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43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64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221 803,00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221 803,00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1 944 262,51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52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25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885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gridBefore w:val="1"/>
          <w:gridAfter w:val="1"/>
          <w:wBefore w:w="836" w:type="dxa"/>
          <w:wAfter w:w="220" w:type="dxa"/>
          <w:trHeight w:val="630"/>
        </w:trPr>
        <w:tc>
          <w:tcPr>
            <w:tcW w:w="68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0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EE473E" w:rsidRPr="00EE473E" w:rsidTr="00EE473E">
        <w:trPr>
          <w:gridBefore w:val="1"/>
          <w:gridAfter w:val="1"/>
          <w:wBefore w:w="836" w:type="dxa"/>
          <w:wAfter w:w="220" w:type="dxa"/>
          <w:trHeight w:val="375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EE473E" w:rsidRDefault="00EE473E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EE473E" w:rsidRDefault="00EE473E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EE473E" w:rsidRDefault="00EE473E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73E" w:rsidRPr="00EE473E" w:rsidRDefault="00EE473E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9 602 315,63</w:t>
            </w:r>
          </w:p>
        </w:tc>
      </w:tr>
      <w:tr w:rsidR="00EE473E" w:rsidRPr="008D6CF2" w:rsidTr="00EE473E">
        <w:trPr>
          <w:gridBefore w:val="1"/>
          <w:gridAfter w:val="6"/>
          <w:wBefore w:w="836" w:type="dxa"/>
          <w:wAfter w:w="2563" w:type="dxa"/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3E" w:rsidRDefault="00EE473E" w:rsidP="00EE473E">
            <w:pPr>
              <w:pStyle w:val="a8"/>
              <w:rPr>
                <w:rFonts w:ascii="Arial" w:hAnsi="Arial" w:cs="Arial"/>
              </w:rPr>
            </w:pPr>
          </w:p>
          <w:p w:rsidR="00EE473E" w:rsidRPr="0080002D" w:rsidRDefault="00EE473E" w:rsidP="00EE473E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</w:t>
            </w:r>
          </w:p>
          <w:p w:rsidR="00EE473E" w:rsidRDefault="00EE473E" w:rsidP="00531A60">
            <w:pPr>
              <w:pStyle w:val="a8"/>
              <w:tabs>
                <w:tab w:val="right" w:pos="66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Pr="0080002D">
              <w:rPr>
                <w:rFonts w:ascii="Arial" w:hAnsi="Arial" w:cs="Arial"/>
              </w:rPr>
              <w:t>Новоснежнинс</w:t>
            </w:r>
            <w:r>
              <w:rPr>
                <w:rFonts w:ascii="Arial" w:hAnsi="Arial" w:cs="Arial"/>
              </w:rPr>
              <w:t>кого сельского поселения</w:t>
            </w:r>
            <w:r w:rsidR="00531A60">
              <w:rPr>
                <w:rFonts w:ascii="Arial" w:hAnsi="Arial" w:cs="Arial"/>
              </w:rPr>
              <w:t xml:space="preserve"> </w:t>
            </w:r>
            <w:r w:rsidR="00531A60">
              <w:rPr>
                <w:rFonts w:ascii="Arial" w:hAnsi="Arial" w:cs="Arial"/>
              </w:rPr>
              <w:tab/>
              <w:t xml:space="preserve">  </w:t>
            </w:r>
          </w:p>
          <w:p w:rsidR="00EE473E" w:rsidRPr="008D6CF2" w:rsidRDefault="00EE473E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73E" w:rsidRPr="008D6CF2" w:rsidRDefault="00EE473E" w:rsidP="00EE473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D6CF2" w:rsidRDefault="008D6CF2"/>
    <w:tbl>
      <w:tblPr>
        <w:tblW w:w="10313" w:type="dxa"/>
        <w:tblInd w:w="-459" w:type="dxa"/>
        <w:tblLook w:val="04A0"/>
      </w:tblPr>
      <w:tblGrid>
        <w:gridCol w:w="4937"/>
        <w:gridCol w:w="1552"/>
        <w:gridCol w:w="613"/>
        <w:gridCol w:w="481"/>
        <w:gridCol w:w="521"/>
        <w:gridCol w:w="2209"/>
      </w:tblGrid>
      <w:tr w:rsidR="008D6CF2" w:rsidRPr="008D6CF2" w:rsidTr="00EE473E">
        <w:trPr>
          <w:trHeight w:val="2409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sz w:val="22"/>
                <w:szCs w:val="22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F2" w:rsidRPr="00EE473E" w:rsidRDefault="008D6CF2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5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D6CF2" w:rsidRPr="008D6CF2" w:rsidTr="00EE473E">
        <w:trPr>
          <w:trHeight w:val="25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EE473E" w:rsidP="00EE47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20.06</w:t>
            </w:r>
            <w:r w:rsidR="008D6CF2" w:rsidRPr="00EE473E">
              <w:rPr>
                <w:rFonts w:ascii="Courier New" w:hAnsi="Courier New" w:cs="Courier New"/>
                <w:color w:val="000000"/>
                <w:sz w:val="22"/>
                <w:szCs w:val="22"/>
              </w:rPr>
              <w:t>.2018 №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10-4сд</w:t>
            </w:r>
          </w:p>
        </w:tc>
      </w:tr>
      <w:tr w:rsidR="008D6CF2" w:rsidRPr="008D6CF2" w:rsidTr="00EE473E">
        <w:trPr>
          <w:trHeight w:val="25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D6CF2" w:rsidRPr="008D6CF2" w:rsidTr="00EE473E">
        <w:trPr>
          <w:trHeight w:val="1140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F2" w:rsidRPr="00EE473E" w:rsidRDefault="008D6CF2" w:rsidP="008D6C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473E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EE473E">
              <w:rPr>
                <w:rFonts w:ascii="Arial" w:hAnsi="Arial" w:cs="Arial"/>
                <w:bCs/>
                <w:sz w:val="24"/>
                <w:szCs w:val="24"/>
              </w:rPr>
              <w:t>непрограммным</w:t>
            </w:r>
            <w:proofErr w:type="spellEnd"/>
            <w:r w:rsidRPr="00EE473E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8D6CF2" w:rsidRPr="00EE473E" w:rsidTr="00EE473E">
        <w:trPr>
          <w:trHeight w:val="40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тыс</w:t>
            </w:r>
            <w:proofErr w:type="gramStart"/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.р</w:t>
            </w:r>
            <w:proofErr w:type="gramEnd"/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ублей</w:t>
            </w:r>
          </w:p>
        </w:tc>
      </w:tr>
      <w:tr w:rsidR="008D6CF2" w:rsidRPr="00EE473E" w:rsidTr="00EE473E">
        <w:trPr>
          <w:trHeight w:val="435"/>
        </w:trPr>
        <w:tc>
          <w:tcPr>
            <w:tcW w:w="4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CF2" w:rsidRPr="00EE473E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4 875 760,19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4 875 760,19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trHeight w:val="157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8D6CF2" w:rsidRPr="00EE473E" w:rsidTr="00EE473E">
        <w:trPr>
          <w:trHeight w:val="157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1 925 000,00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1 925 000,00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418 016,00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7 051,00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410 965,00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8D6CF2" w:rsidRPr="00EE473E" w:rsidTr="00EE473E">
        <w:trPr>
          <w:trHeight w:val="157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65 500,00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65 500,00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221 803,00</w:t>
            </w:r>
          </w:p>
        </w:tc>
      </w:tr>
      <w:tr w:rsidR="008D6CF2" w:rsidRPr="00EE473E" w:rsidTr="00EE473E">
        <w:trPr>
          <w:trHeight w:val="157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"Совершенствование мероприятий противопожарной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EE473E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221 803,00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188 803,00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</w:t>
            </w: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значения"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225 000,00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Новоснежниского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"Развитие информационно-методического центра через работу с педагогическими кадрами и одаренными детьми" на 2014-2020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Подпрограмма "Развитие информационно-методического центра через работу с педагогическими кадрами и одаренными детьми" на 2014-2020 годы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1 422 027,28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1 422 027,28</w:t>
            </w:r>
          </w:p>
        </w:tc>
      </w:tr>
      <w:tr w:rsidR="008D6CF2" w:rsidRPr="00EE473E" w:rsidTr="00EE473E">
        <w:trPr>
          <w:trHeight w:val="157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1 252 027,28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1 252 027,28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837 972,65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EE473E" w:rsidTr="00EE473E">
        <w:trPr>
          <w:trHeight w:val="189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24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189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94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E473E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6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EE473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EE473E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E473E">
              <w:rPr>
                <w:rFonts w:ascii="Courier New" w:hAnsi="Courier New" w:cs="Courier New"/>
                <w:sz w:val="22"/>
                <w:szCs w:val="22"/>
              </w:rPr>
              <w:t>урино</w:t>
            </w:r>
            <w:proofErr w:type="spellEnd"/>
            <w:r w:rsidRPr="00EE473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315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330"/>
        </w:trPr>
        <w:tc>
          <w:tcPr>
            <w:tcW w:w="4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8D6CF2" w:rsidRPr="00EE473E" w:rsidTr="00EE473E">
        <w:trPr>
          <w:trHeight w:val="330"/>
        </w:trPr>
        <w:tc>
          <w:tcPr>
            <w:tcW w:w="4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CF2" w:rsidRPr="00EE473E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E473E">
              <w:rPr>
                <w:rFonts w:ascii="Courier New" w:hAnsi="Courier New" w:cs="Courier New"/>
                <w:bCs/>
                <w:sz w:val="22"/>
                <w:szCs w:val="22"/>
              </w:rPr>
              <w:t>9 602 315,63</w:t>
            </w:r>
          </w:p>
        </w:tc>
      </w:tr>
    </w:tbl>
    <w:p w:rsidR="00EE473E" w:rsidRPr="00C42385" w:rsidRDefault="00EE473E" w:rsidP="00EE473E">
      <w:pPr>
        <w:pStyle w:val="a8"/>
        <w:rPr>
          <w:rFonts w:ascii="Arial" w:hAnsi="Arial" w:cs="Arial"/>
        </w:rPr>
      </w:pPr>
    </w:p>
    <w:p w:rsidR="00EE473E" w:rsidRPr="0080002D" w:rsidRDefault="00EE473E" w:rsidP="00EE473E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EE473E" w:rsidRPr="0080002D" w:rsidRDefault="00EE473E" w:rsidP="00EE473E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       </w:t>
      </w:r>
      <w:r w:rsidRPr="0080002D">
        <w:rPr>
          <w:rFonts w:ascii="Arial" w:hAnsi="Arial" w:cs="Arial"/>
        </w:rPr>
        <w:t>Л.В.Заиграева</w:t>
      </w:r>
    </w:p>
    <w:p w:rsidR="008D6CF2" w:rsidRPr="00887483" w:rsidRDefault="008D6CF2">
      <w:pPr>
        <w:rPr>
          <w:rFonts w:ascii="Arial" w:hAnsi="Arial" w:cs="Arial"/>
          <w:sz w:val="24"/>
          <w:szCs w:val="24"/>
        </w:rPr>
      </w:pPr>
    </w:p>
    <w:tbl>
      <w:tblPr>
        <w:tblW w:w="13229" w:type="dxa"/>
        <w:tblInd w:w="-459" w:type="dxa"/>
        <w:tblLayout w:type="fixed"/>
        <w:tblLook w:val="04A0"/>
      </w:tblPr>
      <w:tblGrid>
        <w:gridCol w:w="3828"/>
        <w:gridCol w:w="1580"/>
        <w:gridCol w:w="546"/>
        <w:gridCol w:w="142"/>
        <w:gridCol w:w="567"/>
        <w:gridCol w:w="567"/>
        <w:gridCol w:w="40"/>
        <w:gridCol w:w="522"/>
        <w:gridCol w:w="997"/>
        <w:gridCol w:w="425"/>
        <w:gridCol w:w="96"/>
        <w:gridCol w:w="1038"/>
        <w:gridCol w:w="142"/>
        <w:gridCol w:w="1701"/>
        <w:gridCol w:w="1038"/>
      </w:tblGrid>
      <w:tr w:rsidR="008D6CF2" w:rsidRPr="008D6CF2" w:rsidTr="00887483">
        <w:trPr>
          <w:gridAfter w:val="3"/>
          <w:wAfter w:w="2881" w:type="dxa"/>
          <w:trHeight w:val="23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D6CF2" w:rsidRPr="00887483" w:rsidRDefault="008D6CF2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5.1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D6CF2" w:rsidRPr="008D6CF2" w:rsidTr="00887483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87483" w:rsidRDefault="00887483" w:rsidP="00887483">
            <w:pPr>
              <w:tabs>
                <w:tab w:val="left" w:pos="430"/>
              </w:tabs>
              <w:ind w:left="34" w:hanging="3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20.06.2018 №10</w:t>
            </w:r>
            <w:r w:rsidR="008D6CF2"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</w:t>
            </w:r>
            <w:proofErr w:type="spellStart"/>
            <w:r w:rsidR="008D6CF2"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87483">
            <w:pPr>
              <w:tabs>
                <w:tab w:val="left" w:pos="430"/>
              </w:tabs>
              <w:ind w:left="34" w:hanging="3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87483">
            <w:pPr>
              <w:tabs>
                <w:tab w:val="left" w:pos="430"/>
              </w:tabs>
              <w:ind w:left="34" w:hanging="3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87483">
            <w:pPr>
              <w:tabs>
                <w:tab w:val="left" w:pos="430"/>
              </w:tabs>
              <w:ind w:left="34" w:hanging="3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6CF2" w:rsidRPr="008D6CF2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F2" w:rsidRPr="008D6CF2" w:rsidRDefault="008D6CF2" w:rsidP="008D6CF2">
            <w:pPr>
              <w:rPr>
                <w:color w:val="000000"/>
                <w:sz w:val="22"/>
                <w:szCs w:val="22"/>
              </w:rPr>
            </w:pPr>
          </w:p>
        </w:tc>
      </w:tr>
      <w:tr w:rsidR="008D6CF2" w:rsidRPr="008D6CF2" w:rsidTr="00887483">
        <w:trPr>
          <w:gridAfter w:val="3"/>
          <w:wAfter w:w="2881" w:type="dxa"/>
          <w:trHeight w:val="300"/>
        </w:trPr>
        <w:tc>
          <w:tcPr>
            <w:tcW w:w="1034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74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8874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874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плановый период 2019-2020 годы</w:t>
            </w:r>
          </w:p>
        </w:tc>
      </w:tr>
      <w:tr w:rsidR="008D6CF2" w:rsidRPr="008D6CF2" w:rsidTr="00887483">
        <w:trPr>
          <w:gridAfter w:val="3"/>
          <w:wAfter w:w="2881" w:type="dxa"/>
          <w:trHeight w:val="300"/>
        </w:trPr>
        <w:tc>
          <w:tcPr>
            <w:tcW w:w="10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CF2" w:rsidRPr="008D6CF2" w:rsidTr="00887483">
        <w:trPr>
          <w:gridAfter w:val="3"/>
          <w:wAfter w:w="2881" w:type="dxa"/>
          <w:trHeight w:val="300"/>
        </w:trPr>
        <w:tc>
          <w:tcPr>
            <w:tcW w:w="10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CF2" w:rsidRPr="008D6CF2" w:rsidTr="00887483">
        <w:trPr>
          <w:gridAfter w:val="3"/>
          <w:wAfter w:w="2881" w:type="dxa"/>
          <w:trHeight w:val="300"/>
        </w:trPr>
        <w:tc>
          <w:tcPr>
            <w:tcW w:w="1034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CF2" w:rsidRPr="008D6CF2" w:rsidRDefault="008D6CF2" w:rsidP="008D6CF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887483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</w:t>
            </w:r>
          </w:p>
        </w:tc>
      </w:tr>
      <w:tr w:rsidR="008D6CF2" w:rsidRPr="00887483" w:rsidTr="00887483">
        <w:trPr>
          <w:gridAfter w:val="3"/>
          <w:wAfter w:w="2881" w:type="dxa"/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 2019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CF2" w:rsidRPr="00887483" w:rsidRDefault="008D6CF2" w:rsidP="008D6CF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 2020 год</w:t>
            </w:r>
          </w:p>
        </w:tc>
      </w:tr>
      <w:tr w:rsidR="008D6CF2" w:rsidRPr="00887483" w:rsidTr="00887483">
        <w:trPr>
          <w:gridAfter w:val="3"/>
          <w:wAfter w:w="2881" w:type="dxa"/>
          <w:trHeight w:val="1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7100000000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3 276 460,19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3 329 060,19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3 276 460,19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3 329 060,19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887483" w:rsidTr="00887483">
        <w:trPr>
          <w:gridAfter w:val="3"/>
          <w:wAfter w:w="2881" w:type="dxa"/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8D6CF2" w:rsidRPr="00887483" w:rsidTr="00887483">
        <w:trPr>
          <w:gridAfter w:val="3"/>
          <w:wAfter w:w="2881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765 000,00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725 000,00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765 000,00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18 016,00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27 916,00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12 016,00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21 916,00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66 200,00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67 900,00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7200000000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53 000,00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53 000,00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Подпрограмма "Совершенствование мероприятий противопожарной пропага</w:t>
            </w:r>
            <w:r w:rsidR="003E3B50" w:rsidRPr="008874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t>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7300000000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8D6CF2" w:rsidRPr="00887483" w:rsidTr="00887483">
        <w:trPr>
          <w:gridAfter w:val="3"/>
          <w:wAfter w:w="2881" w:type="dxa"/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7400000000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Новоснежниского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7500000000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1 078 187,29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1 078 187,29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1 069 637,29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1 069 637,29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21 450,00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21 450,00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расходные обязательства муниципальных образований Иркутской области на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>роживающих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7800000000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698 034,34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697 994,34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8D6CF2" w:rsidRPr="00887483" w:rsidTr="00887483">
        <w:trPr>
          <w:gridAfter w:val="3"/>
          <w:wAfter w:w="2881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3E3B50" w:rsidRPr="00887483">
              <w:rPr>
                <w:rFonts w:ascii="Courier New" w:hAnsi="Courier New" w:cs="Courier New"/>
                <w:sz w:val="22"/>
                <w:szCs w:val="22"/>
              </w:rPr>
              <w:t xml:space="preserve"> об административных правонаруш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t>ениях, предусмотренных отдельными за</w:t>
            </w:r>
            <w:r w:rsidR="003E3B50" w:rsidRPr="008874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 w:rsidR="003E3B50" w:rsidRPr="00887483">
              <w:rPr>
                <w:rFonts w:ascii="Courier New" w:hAnsi="Courier New" w:cs="Courier New"/>
                <w:sz w:val="22"/>
                <w:szCs w:val="22"/>
              </w:rPr>
              <w:t xml:space="preserve"> об административных правонаруш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t>ениях, предусмотренных отдельными за</w:t>
            </w:r>
            <w:r w:rsidR="003E3B50" w:rsidRPr="008874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8D6CF2" w:rsidRPr="00887483" w:rsidTr="00887483">
        <w:trPr>
          <w:gridAfter w:val="3"/>
          <w:wAfter w:w="2881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8D6CF2" w:rsidRPr="00887483" w:rsidTr="00887483">
        <w:trPr>
          <w:gridAfter w:val="3"/>
          <w:wAfter w:w="2881" w:type="dxa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8D6CF2" w:rsidRPr="00887483" w:rsidTr="00887483">
        <w:trPr>
          <w:gridAfter w:val="3"/>
          <w:wAfter w:w="2881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D6C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8748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r w:rsidR="008874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395</w:t>
            </w:r>
            <w:r w:rsid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681,82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F2" w:rsidRPr="00887483" w:rsidRDefault="008D6CF2" w:rsidP="0088748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6 463 041,82</w:t>
            </w:r>
          </w:p>
        </w:tc>
      </w:tr>
    </w:tbl>
    <w:p w:rsidR="00887483" w:rsidRDefault="00887483" w:rsidP="00887483">
      <w:pPr>
        <w:pStyle w:val="a8"/>
        <w:rPr>
          <w:rFonts w:ascii="Arial" w:hAnsi="Arial" w:cs="Arial"/>
        </w:rPr>
      </w:pPr>
    </w:p>
    <w:p w:rsidR="00887483" w:rsidRDefault="00887483" w:rsidP="00887483">
      <w:pPr>
        <w:pStyle w:val="a8"/>
        <w:rPr>
          <w:rFonts w:ascii="Arial" w:hAnsi="Arial" w:cs="Arial"/>
        </w:rPr>
      </w:pPr>
    </w:p>
    <w:p w:rsidR="00887483" w:rsidRPr="0080002D" w:rsidRDefault="00887483" w:rsidP="00887483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887483" w:rsidRDefault="00887483" w:rsidP="00887483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       </w:t>
      </w:r>
      <w:r w:rsidRPr="0080002D">
        <w:rPr>
          <w:rFonts w:ascii="Arial" w:hAnsi="Arial" w:cs="Arial"/>
        </w:rPr>
        <w:t>Л.В.Заиграева</w:t>
      </w:r>
    </w:p>
    <w:p w:rsidR="003E3B50" w:rsidRPr="00887483" w:rsidRDefault="003E3B50">
      <w:pPr>
        <w:rPr>
          <w:rFonts w:ascii="Arial" w:hAnsi="Arial" w:cs="Arial"/>
          <w:sz w:val="24"/>
          <w:szCs w:val="24"/>
        </w:rPr>
      </w:pPr>
    </w:p>
    <w:tbl>
      <w:tblPr>
        <w:tblW w:w="10385" w:type="dxa"/>
        <w:tblInd w:w="-459" w:type="dxa"/>
        <w:tblLook w:val="04A0"/>
      </w:tblPr>
      <w:tblGrid>
        <w:gridCol w:w="4536"/>
        <w:gridCol w:w="816"/>
        <w:gridCol w:w="600"/>
        <w:gridCol w:w="600"/>
        <w:gridCol w:w="1614"/>
        <w:gridCol w:w="613"/>
        <w:gridCol w:w="1606"/>
      </w:tblGrid>
      <w:tr w:rsidR="003E3B50" w:rsidRPr="003E3B50" w:rsidTr="00E778CF">
        <w:trPr>
          <w:trHeight w:val="240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31A60" w:rsidRDefault="00531A6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E3B50" w:rsidRPr="00887483" w:rsidRDefault="003E3B5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6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E3B50" w:rsidRPr="003E3B50" w:rsidTr="00E778CF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887483" w:rsidP="0088748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20.06.2018 №10-4сд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8874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3B50" w:rsidRPr="003E3B50" w:rsidTr="00E778CF">
        <w:trPr>
          <w:trHeight w:val="255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887483">
            <w:pPr>
              <w:jc w:val="right"/>
              <w:rPr>
                <w:sz w:val="22"/>
                <w:szCs w:val="22"/>
              </w:rPr>
            </w:pPr>
          </w:p>
        </w:tc>
      </w:tr>
      <w:tr w:rsidR="003E3B50" w:rsidRPr="00887483" w:rsidTr="00E778CF">
        <w:trPr>
          <w:trHeight w:val="255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7483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Новоснежнинского муниципального образован</w:t>
            </w:r>
            <w:r w:rsidR="00887483" w:rsidRPr="00887483">
              <w:rPr>
                <w:rFonts w:ascii="Arial" w:hAnsi="Arial" w:cs="Arial"/>
                <w:bCs/>
                <w:sz w:val="24"/>
                <w:szCs w:val="24"/>
              </w:rPr>
              <w:t>ия на 2018 год</w:t>
            </w:r>
          </w:p>
        </w:tc>
      </w:tr>
      <w:tr w:rsidR="003E3B50" w:rsidRPr="00887483" w:rsidTr="00E778CF">
        <w:trPr>
          <w:trHeight w:val="22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>ублей</w:t>
            </w:r>
          </w:p>
        </w:tc>
      </w:tr>
      <w:tr w:rsidR="003E3B50" w:rsidRPr="00887483" w:rsidTr="00E778CF">
        <w:trPr>
          <w:trHeight w:val="25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3E3B50" w:rsidRPr="00887483" w:rsidTr="00E778CF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 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Новоснежнинское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887483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9 602 315,63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7100000000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4 875 760,19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7110000000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4 875 760,19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887483" w:rsidTr="00E778CF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4 132 183,02</w:t>
            </w:r>
          </w:p>
        </w:tc>
      </w:tr>
      <w:tr w:rsidR="003E3B50" w:rsidRPr="00887483" w:rsidTr="00E778CF">
        <w:trPr>
          <w:trHeight w:val="10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1 925 000,00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1 925 000,00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418 016,00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7 051,00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410 965,00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7114300000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69 500,00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69 500,00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69 500,00</w:t>
            </w:r>
          </w:p>
        </w:tc>
      </w:tr>
      <w:tr w:rsidR="003E3B50" w:rsidRPr="00887483" w:rsidTr="00E778CF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65 500,00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65 500,00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221 803,00</w:t>
            </w:r>
          </w:p>
        </w:tc>
      </w:tr>
      <w:tr w:rsidR="003E3B50" w:rsidRPr="00887483" w:rsidTr="00E778CF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"Совершенствование мероприятий противопожарной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221 803,00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188 803,00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72145S2370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38 803,00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1 869 262,51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225 000,00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120 000,00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Новоснежниского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4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Основное мероприятие: Землеустроительные работы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7415000000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Подпрограмма "Развитие информационно-методического центра через работу с педагогическими кадрами и одаренными детьми" на 2014-2020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Подпрограмма "Развитие информационно-методического центра через работу с педагогическими кадрами и одаренными детьми" на 2014-2020 годы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7420000000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1 572 517,28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1 422 027,28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1 422 027,28</w:t>
            </w:r>
          </w:p>
        </w:tc>
      </w:tr>
      <w:tr w:rsidR="003E3B50" w:rsidRPr="00887483" w:rsidTr="00E778CF">
        <w:trPr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1 252 027,28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1 252 027,28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75151S2370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150 490,00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7800000000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837 972,65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887483" w:rsidTr="00E778CF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правонарушкениях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заонами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7820000000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98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15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8748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87483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887483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887483" w:rsidTr="00E778CF">
        <w:trPr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776 732,65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776 732,65</w:t>
            </w:r>
          </w:p>
        </w:tc>
      </w:tr>
      <w:tr w:rsidR="003E3B50" w:rsidRPr="00887483" w:rsidTr="00E778CF">
        <w:trPr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Проведение дополнительных выборов по одномандатному округу №2(</w:t>
            </w:r>
            <w:proofErr w:type="spell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Start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.М</w:t>
            </w:r>
            <w:proofErr w:type="gram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урино</w:t>
            </w:r>
            <w:proofErr w:type="spellEnd"/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56 540,00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3E3B50" w:rsidRPr="00887483" w:rsidTr="00E778CF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3E3B50" w:rsidRPr="00887483" w:rsidTr="00E778C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7840000000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3B50" w:rsidRPr="00887483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56 540,00</w:t>
            </w:r>
          </w:p>
        </w:tc>
      </w:tr>
      <w:tr w:rsidR="003E3B50" w:rsidRPr="00887483" w:rsidTr="00E778CF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B50" w:rsidRPr="00887483" w:rsidRDefault="003E3B50" w:rsidP="0088748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87483">
              <w:rPr>
                <w:rFonts w:ascii="Courier New" w:hAnsi="Courier New" w:cs="Courier New"/>
                <w:bCs/>
                <w:sz w:val="22"/>
                <w:szCs w:val="22"/>
              </w:rPr>
              <w:t>9 602 315,63</w:t>
            </w:r>
          </w:p>
        </w:tc>
      </w:tr>
    </w:tbl>
    <w:p w:rsidR="00E778CF" w:rsidRDefault="00E778CF" w:rsidP="00E778CF">
      <w:pPr>
        <w:pStyle w:val="a8"/>
        <w:rPr>
          <w:rFonts w:ascii="Arial" w:hAnsi="Arial" w:cs="Arial"/>
        </w:rPr>
      </w:pPr>
    </w:p>
    <w:p w:rsidR="00E778CF" w:rsidRDefault="00E778CF" w:rsidP="00E778CF">
      <w:pPr>
        <w:pStyle w:val="a8"/>
        <w:rPr>
          <w:rFonts w:ascii="Arial" w:hAnsi="Arial" w:cs="Arial"/>
        </w:rPr>
      </w:pPr>
    </w:p>
    <w:p w:rsidR="00E778CF" w:rsidRPr="0080002D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E3B50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     </w:t>
      </w:r>
      <w:r w:rsidRPr="0080002D">
        <w:rPr>
          <w:rFonts w:ascii="Arial" w:hAnsi="Arial" w:cs="Arial"/>
        </w:rPr>
        <w:t>Л.В.Заиграева</w:t>
      </w:r>
    </w:p>
    <w:p w:rsidR="00E778CF" w:rsidRPr="00E778CF" w:rsidRDefault="00E778CF" w:rsidP="00E778CF">
      <w:pPr>
        <w:pStyle w:val="a8"/>
        <w:rPr>
          <w:rFonts w:ascii="Arial" w:hAnsi="Arial" w:cs="Arial"/>
        </w:rPr>
      </w:pPr>
    </w:p>
    <w:tbl>
      <w:tblPr>
        <w:tblW w:w="11458" w:type="dxa"/>
        <w:tblInd w:w="-318" w:type="dxa"/>
        <w:tblLayout w:type="fixed"/>
        <w:tblLook w:val="04A0"/>
      </w:tblPr>
      <w:tblGrid>
        <w:gridCol w:w="3970"/>
        <w:gridCol w:w="1559"/>
        <w:gridCol w:w="760"/>
        <w:gridCol w:w="695"/>
        <w:gridCol w:w="621"/>
        <w:gridCol w:w="522"/>
        <w:gridCol w:w="133"/>
        <w:gridCol w:w="797"/>
        <w:gridCol w:w="53"/>
        <w:gridCol w:w="535"/>
        <w:gridCol w:w="883"/>
        <w:gridCol w:w="47"/>
        <w:gridCol w:w="883"/>
      </w:tblGrid>
      <w:tr w:rsidR="003E3B50" w:rsidRPr="003E3B50" w:rsidTr="00E778CF">
        <w:trPr>
          <w:gridAfter w:val="2"/>
          <w:wAfter w:w="930" w:type="dxa"/>
          <w:trHeight w:val="24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6.1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E3B50" w:rsidRPr="003E3B50" w:rsidTr="00E778CF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E778CF" w:rsidP="00E778CF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от 20.06.2018 №10</w:t>
            </w:r>
            <w:r w:rsidR="003E3B50" w:rsidRPr="00E778CF">
              <w:rPr>
                <w:rFonts w:ascii="Courier New" w:hAnsi="Courier New" w:cs="Courier New"/>
                <w:color w:val="000000"/>
              </w:rPr>
              <w:t xml:space="preserve"> 4 </w:t>
            </w:r>
            <w:proofErr w:type="spellStart"/>
            <w:r w:rsidR="003E3B50" w:rsidRPr="00E778CF">
              <w:rPr>
                <w:rFonts w:ascii="Courier New" w:hAnsi="Courier New" w:cs="Courier New"/>
                <w:color w:val="000000"/>
              </w:rPr>
              <w:t>сд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E3B50" w:rsidRPr="003E3B50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3B50" w:rsidRPr="00E778CF" w:rsidTr="00E778CF">
        <w:trPr>
          <w:gridAfter w:val="2"/>
          <w:wAfter w:w="930" w:type="dxa"/>
          <w:trHeight w:val="795"/>
        </w:trPr>
        <w:tc>
          <w:tcPr>
            <w:tcW w:w="10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78CF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 Новоснежнинского муниципального образования на плановый период 2019-2</w:t>
            </w:r>
            <w:r w:rsidR="00E778CF" w:rsidRPr="00E778CF">
              <w:rPr>
                <w:rFonts w:ascii="Arial" w:hAnsi="Arial" w:cs="Arial"/>
                <w:bCs/>
                <w:sz w:val="24"/>
                <w:szCs w:val="24"/>
              </w:rPr>
              <w:t>020 годы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на 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на 2020 год</w:t>
            </w:r>
          </w:p>
        </w:tc>
      </w:tr>
      <w:tr w:rsidR="003E3B50" w:rsidRPr="00E778CF" w:rsidTr="00E778CF">
        <w:trPr>
          <w:gridAfter w:val="2"/>
          <w:wAfter w:w="930" w:type="dxa"/>
          <w:trHeight w:val="14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7100000000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3 276 460,19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3 329 060,19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3 276 460,19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3 329 060,19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E778CF" w:rsidTr="00E778CF">
        <w:trPr>
          <w:gridAfter w:val="2"/>
          <w:wAfter w:w="930" w:type="dxa"/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674 077,17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адмнистрации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</w:t>
            </w: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2 532 183,02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2 582 083,02</w:t>
            </w:r>
          </w:p>
        </w:tc>
      </w:tr>
      <w:tr w:rsidR="003E3B50" w:rsidRPr="00E778CF" w:rsidTr="00E778CF">
        <w:trPr>
          <w:gridAfter w:val="2"/>
          <w:wAfter w:w="930" w:type="dxa"/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1 789 167,02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765 000,00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765 000,00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18 016,00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27 916,00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12 016,00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21 916,00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72 900,00</w:t>
            </w:r>
          </w:p>
        </w:tc>
      </w:tr>
      <w:tr w:rsidR="003E3B50" w:rsidRPr="00E778CF" w:rsidTr="00E778CF">
        <w:trPr>
          <w:gridAfter w:val="2"/>
          <w:wAfter w:w="930" w:type="dxa"/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67 900,00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67 900,00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7114351180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E3B50" w:rsidRPr="00E778CF" w:rsidTr="00E778CF">
        <w:trPr>
          <w:gridAfter w:val="2"/>
          <w:wAfter w:w="93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53 000,00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1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пропагады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E778CF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E778CF">
              <w:rPr>
                <w:rFonts w:ascii="Courier New" w:hAnsi="Courier New" w:cs="Courier New"/>
                <w:sz w:val="22"/>
                <w:szCs w:val="22"/>
              </w:rPr>
              <w:t>отивопожарной защиты"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7214500000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Программа "Развитие дорожного хозяйства в </w:t>
            </w:r>
            <w:proofErr w:type="spellStart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Новоснежнинском</w:t>
            </w:r>
            <w:proofErr w:type="spellEnd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E778CF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proofErr w:type="gram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7314600000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1 274 800,00</w:t>
            </w:r>
          </w:p>
        </w:tc>
      </w:tr>
      <w:tr w:rsidR="003E3B50" w:rsidRPr="00E778CF" w:rsidTr="00E778CF">
        <w:trPr>
          <w:gridAfter w:val="2"/>
          <w:wAfter w:w="93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Подрограмма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Новснежнинского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7414800000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Новоснежниского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7414900000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Новоснежнинском</w:t>
            </w:r>
            <w:proofErr w:type="spellEnd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1 078 187,29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1 078 187,29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Новоснежнинском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1 069 637,29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1 069 637,29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1 078 187,29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15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1 048 187,29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21 450,00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21 450,00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3E3B50" w:rsidRPr="00E778CF" w:rsidTr="00E778CF">
        <w:trPr>
          <w:gridAfter w:val="2"/>
          <w:wAfter w:w="93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расходные обязательства муниципальных образований Иркутской области на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proofErr w:type="gramStart"/>
            <w:r w:rsidRPr="00E778CF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E778CF">
              <w:rPr>
                <w:rFonts w:ascii="Courier New" w:hAnsi="Courier New" w:cs="Courier New"/>
                <w:sz w:val="22"/>
                <w:szCs w:val="22"/>
              </w:rPr>
              <w:t>роживающих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75151L0188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8 550,00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</w:t>
            </w:r>
            <w:proofErr w:type="spellEnd"/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7800000000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698 034,34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697 994,34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</w:tr>
      <w:tr w:rsidR="003E3B50" w:rsidRPr="00E778CF" w:rsidTr="00E778CF">
        <w:trPr>
          <w:gridAfter w:val="2"/>
          <w:wAfter w:w="930" w:type="dxa"/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24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правонарушкениях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E778CF">
              <w:rPr>
                <w:rFonts w:ascii="Courier New" w:hAnsi="Courier New" w:cs="Courier New"/>
                <w:sz w:val="22"/>
                <w:szCs w:val="22"/>
              </w:rPr>
              <w:t>заонами</w:t>
            </w:r>
            <w:proofErr w:type="spellEnd"/>
            <w:r w:rsidRPr="00E778CF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7820073150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3E3B50" w:rsidRPr="00E778CF" w:rsidTr="00E778CF">
        <w:trPr>
          <w:gridAfter w:val="2"/>
          <w:wAfter w:w="930" w:type="dxa"/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3E3B50" w:rsidRPr="00E778CF" w:rsidTr="00E778CF">
        <w:trPr>
          <w:gridAfter w:val="2"/>
          <w:wAfter w:w="930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7830000000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693 334,34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693 294,34</w:t>
            </w:r>
          </w:p>
        </w:tc>
      </w:tr>
      <w:tr w:rsidR="003E3B50" w:rsidRPr="00E778CF" w:rsidTr="00E778CF">
        <w:trPr>
          <w:gridAfter w:val="2"/>
          <w:wAfter w:w="930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6 395 681,82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Cs/>
                <w:sz w:val="22"/>
                <w:szCs w:val="22"/>
              </w:rPr>
              <w:t>6 463 041,82</w:t>
            </w:r>
          </w:p>
        </w:tc>
      </w:tr>
    </w:tbl>
    <w:p w:rsidR="00E778CF" w:rsidRDefault="00E778CF" w:rsidP="00E778CF">
      <w:pPr>
        <w:pStyle w:val="a8"/>
        <w:rPr>
          <w:rFonts w:ascii="Arial" w:hAnsi="Arial" w:cs="Arial"/>
        </w:rPr>
      </w:pPr>
    </w:p>
    <w:p w:rsidR="00E778CF" w:rsidRDefault="00E778CF" w:rsidP="00E778CF">
      <w:pPr>
        <w:pStyle w:val="a8"/>
        <w:rPr>
          <w:rFonts w:ascii="Arial" w:hAnsi="Arial" w:cs="Arial"/>
        </w:rPr>
      </w:pPr>
    </w:p>
    <w:p w:rsidR="00E778CF" w:rsidRPr="0080002D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3E3B50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        </w:t>
      </w:r>
      <w:r w:rsidRPr="0080002D">
        <w:rPr>
          <w:rFonts w:ascii="Arial" w:hAnsi="Arial" w:cs="Arial"/>
        </w:rPr>
        <w:t>Л.В.Заиграева</w:t>
      </w:r>
    </w:p>
    <w:p w:rsidR="00E778CF" w:rsidRPr="00E778CF" w:rsidRDefault="00E778CF" w:rsidP="00E778CF">
      <w:pPr>
        <w:pStyle w:val="a8"/>
        <w:rPr>
          <w:rFonts w:ascii="Arial" w:hAnsi="Arial" w:cs="Arial"/>
        </w:rPr>
      </w:pPr>
    </w:p>
    <w:tbl>
      <w:tblPr>
        <w:tblW w:w="10206" w:type="dxa"/>
        <w:tblInd w:w="-459" w:type="dxa"/>
        <w:tblLook w:val="04A0"/>
      </w:tblPr>
      <w:tblGrid>
        <w:gridCol w:w="5245"/>
        <w:gridCol w:w="3011"/>
        <w:gridCol w:w="1950"/>
      </w:tblGrid>
      <w:tr w:rsidR="003E3B50" w:rsidRPr="003E3B50" w:rsidTr="003E3B50">
        <w:trPr>
          <w:trHeight w:val="31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BC148A" w:rsidRDefault="00BC148A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1A60" w:rsidRDefault="00531A6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№ 9 к решению Думы Новоснежнинского муниципального образования "О вн</w:t>
            </w:r>
            <w:r w:rsidR="00531A6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сении изменений в решение Думы Новоснежнинского мун</w:t>
            </w:r>
            <w:r w:rsidR="00531A60">
              <w:rPr>
                <w:rFonts w:ascii="Courier New" w:hAnsi="Courier New" w:cs="Courier New"/>
                <w:color w:val="000000"/>
                <w:sz w:val="22"/>
                <w:szCs w:val="22"/>
              </w:rPr>
              <w:t>ици</w:t>
            </w: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E3B50" w:rsidRPr="003E3B50" w:rsidTr="003E3B50">
        <w:trPr>
          <w:trHeight w:val="1605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B50" w:rsidRPr="00E778CF" w:rsidRDefault="003E3B50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E3B50" w:rsidRPr="003E3B50" w:rsidTr="00531A60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  <w:r w:rsidRPr="003E3B5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50" w:rsidRPr="00E778CF" w:rsidRDefault="00E778CF" w:rsidP="00E778C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от 20.06.2018 №10-4сд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B50" w:rsidRPr="003E3B50" w:rsidRDefault="003E3B50" w:rsidP="003E3B50">
            <w:pPr>
              <w:rPr>
                <w:color w:val="000000"/>
              </w:rPr>
            </w:pPr>
          </w:p>
        </w:tc>
      </w:tr>
      <w:tr w:rsidR="003E3B50" w:rsidRPr="003E3B50" w:rsidTr="00531A60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3E3B50" w:rsidRDefault="003E3B50" w:rsidP="003E3B50">
            <w:pPr>
              <w:rPr>
                <w:color w:val="000000"/>
                <w:sz w:val="24"/>
                <w:szCs w:val="24"/>
              </w:rPr>
            </w:pPr>
          </w:p>
        </w:tc>
      </w:tr>
      <w:tr w:rsidR="003E3B50" w:rsidRPr="003E3B50" w:rsidTr="00531A60">
        <w:trPr>
          <w:trHeight w:val="66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78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2018 год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</w:tr>
      <w:tr w:rsidR="003E3B50" w:rsidRPr="003E3B50" w:rsidTr="003E3B50">
        <w:trPr>
          <w:trHeight w:val="11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394 515,63</w:t>
            </w:r>
          </w:p>
        </w:tc>
      </w:tr>
      <w:tr w:rsidR="003E3B50" w:rsidRPr="003E3B50" w:rsidTr="003E3B5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109 250,12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109 250,12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109 250,12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E3B50" w:rsidRPr="003E3B50" w:rsidTr="003E3B50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E3B50" w:rsidRPr="003E3B50" w:rsidTr="003E3B50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285 265,51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-9 317 050,12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-9 317 050,12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-9 317 050,12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-9 317 050,12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9 602 315,63</w:t>
            </w:r>
          </w:p>
        </w:tc>
      </w:tr>
      <w:tr w:rsidR="003E3B50" w:rsidRPr="003E3B50" w:rsidTr="003E3B50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proofErr w:type="spellEnd"/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9 602 315,63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9 602 315,63</w:t>
            </w:r>
          </w:p>
        </w:tc>
      </w:tr>
      <w:tr w:rsidR="003E3B50" w:rsidRPr="003E3B50" w:rsidTr="003E3B5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B50" w:rsidRPr="00E778CF" w:rsidRDefault="003E3B50" w:rsidP="003E3B5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778CF">
              <w:rPr>
                <w:rFonts w:ascii="Courier New" w:hAnsi="Courier New" w:cs="Courier New"/>
                <w:color w:val="000000"/>
                <w:sz w:val="22"/>
                <w:szCs w:val="22"/>
              </w:rPr>
              <w:t>9 602 315,63</w:t>
            </w:r>
          </w:p>
        </w:tc>
      </w:tr>
    </w:tbl>
    <w:p w:rsidR="00E778CF" w:rsidRDefault="00E778CF" w:rsidP="00E778CF">
      <w:pPr>
        <w:pStyle w:val="a8"/>
        <w:rPr>
          <w:rFonts w:ascii="Arial" w:hAnsi="Arial" w:cs="Arial"/>
        </w:rPr>
      </w:pPr>
    </w:p>
    <w:p w:rsidR="00E778CF" w:rsidRPr="0080002D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E778CF" w:rsidRDefault="00E778CF" w:rsidP="00E778CF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80002D">
        <w:rPr>
          <w:rFonts w:ascii="Arial" w:hAnsi="Arial" w:cs="Arial"/>
        </w:rPr>
        <w:t>Новоснежнинс</w:t>
      </w:r>
      <w:r>
        <w:rPr>
          <w:rFonts w:ascii="Arial" w:hAnsi="Arial" w:cs="Arial"/>
        </w:rPr>
        <w:t>кого сельского поселения</w:t>
      </w:r>
      <w:r w:rsidR="00531A60">
        <w:rPr>
          <w:rFonts w:ascii="Arial" w:hAnsi="Arial" w:cs="Arial"/>
        </w:rPr>
        <w:t xml:space="preserve">                            </w:t>
      </w:r>
      <w:r w:rsidRPr="0080002D">
        <w:rPr>
          <w:rFonts w:ascii="Arial" w:hAnsi="Arial" w:cs="Arial"/>
        </w:rPr>
        <w:t>Л.В.Заиграева</w:t>
      </w:r>
    </w:p>
    <w:sectPr w:rsidR="00E778CF" w:rsidSect="00531A60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F2"/>
    <w:rsid w:val="001E46FE"/>
    <w:rsid w:val="00201E6D"/>
    <w:rsid w:val="003053DC"/>
    <w:rsid w:val="00347652"/>
    <w:rsid w:val="003B301C"/>
    <w:rsid w:val="003E3B50"/>
    <w:rsid w:val="00424D8A"/>
    <w:rsid w:val="00531A60"/>
    <w:rsid w:val="006616DF"/>
    <w:rsid w:val="00667A96"/>
    <w:rsid w:val="0069301A"/>
    <w:rsid w:val="00887483"/>
    <w:rsid w:val="008D6CF2"/>
    <w:rsid w:val="00903E87"/>
    <w:rsid w:val="009D3862"/>
    <w:rsid w:val="00A52298"/>
    <w:rsid w:val="00B67AA8"/>
    <w:rsid w:val="00BC148A"/>
    <w:rsid w:val="00BE696A"/>
    <w:rsid w:val="00C801C2"/>
    <w:rsid w:val="00D227FC"/>
    <w:rsid w:val="00E53D43"/>
    <w:rsid w:val="00E778CF"/>
    <w:rsid w:val="00EE473E"/>
    <w:rsid w:val="00FD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F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D6C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D6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E3B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3B50"/>
    <w:rPr>
      <w:color w:val="800080"/>
      <w:u w:val="single"/>
    </w:rPr>
  </w:style>
  <w:style w:type="paragraph" w:customStyle="1" w:styleId="xl69">
    <w:name w:val="xl69"/>
    <w:basedOn w:val="a"/>
    <w:rsid w:val="003E3B50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70">
    <w:name w:val="xl70"/>
    <w:basedOn w:val="a"/>
    <w:rsid w:val="003E3B50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E3B5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E3B50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E3B50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E3B50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3E3B50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3E3B5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E3B5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E3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E3B50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3E3B5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81">
    <w:name w:val="xl81"/>
    <w:basedOn w:val="a"/>
    <w:rsid w:val="003E3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3E3B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E3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E3B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3E3B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E3B50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E3B5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E3B5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3E3B5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E3B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E3B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3E3B5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E3B5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E3B5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3E3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E3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E3B50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E3B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3E3B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E3B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E3B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3E3B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E3B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3E3B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3E3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E3B5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3E3B5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3E3B5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6">
    <w:name w:val="Plain Text"/>
    <w:basedOn w:val="a"/>
    <w:link w:val="a7"/>
    <w:rsid w:val="003E3B50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3E3B50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link w:val="a9"/>
    <w:uiPriority w:val="99"/>
    <w:qFormat/>
    <w:rsid w:val="0069301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69301A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36</Pages>
  <Words>9660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2018-09-04T00:46:00Z</cp:lastPrinted>
  <dcterms:created xsi:type="dcterms:W3CDTF">2018-08-14T06:36:00Z</dcterms:created>
  <dcterms:modified xsi:type="dcterms:W3CDTF">2018-09-04T00:46:00Z</dcterms:modified>
</cp:coreProperties>
</file>