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5C" w:rsidRPr="003C769F" w:rsidRDefault="003D505C" w:rsidP="003D505C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3D505C" w:rsidRPr="003C769F" w:rsidRDefault="003D505C" w:rsidP="003D505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3D505C" w:rsidRDefault="003D505C" w:rsidP="003D505C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3D505C" w:rsidRPr="003C769F" w:rsidRDefault="003D505C" w:rsidP="003D505C">
      <w:pPr>
        <w:jc w:val="center"/>
        <w:rPr>
          <w:b/>
          <w:sz w:val="24"/>
          <w:szCs w:val="24"/>
        </w:rPr>
      </w:pPr>
    </w:p>
    <w:p w:rsidR="003D505C" w:rsidRDefault="003D505C" w:rsidP="003D505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3D505C" w:rsidRPr="003C769F" w:rsidRDefault="003D505C" w:rsidP="003D505C">
      <w:pPr>
        <w:jc w:val="center"/>
        <w:rPr>
          <w:b/>
          <w:sz w:val="24"/>
          <w:szCs w:val="24"/>
        </w:rPr>
      </w:pPr>
    </w:p>
    <w:p w:rsidR="003D505C" w:rsidRPr="003C769F" w:rsidRDefault="003D505C" w:rsidP="003D505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3D505C" w:rsidRPr="003C769F" w:rsidRDefault="003D505C" w:rsidP="003D505C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3D505C" w:rsidRPr="003C769F" w:rsidRDefault="003D505C" w:rsidP="003D505C">
      <w:pPr>
        <w:jc w:val="center"/>
        <w:rPr>
          <w:b/>
          <w:sz w:val="24"/>
          <w:szCs w:val="24"/>
        </w:rPr>
      </w:pPr>
    </w:p>
    <w:p w:rsidR="003D505C" w:rsidRDefault="003D505C" w:rsidP="003D50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3C769F">
        <w:rPr>
          <w:b/>
          <w:sz w:val="24"/>
          <w:szCs w:val="24"/>
        </w:rPr>
        <w:t>РЕШЕНИЕ</w:t>
      </w:r>
    </w:p>
    <w:p w:rsidR="003D505C" w:rsidRPr="003C769F" w:rsidRDefault="003D505C" w:rsidP="003D505C">
      <w:pPr>
        <w:rPr>
          <w:b/>
          <w:sz w:val="24"/>
          <w:szCs w:val="24"/>
        </w:rPr>
      </w:pPr>
    </w:p>
    <w:p w:rsidR="003D505C" w:rsidRPr="003C769F" w:rsidRDefault="003D505C" w:rsidP="003D505C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28.09.2018г. №  13 - 4 </w:t>
      </w:r>
      <w:proofErr w:type="spellStart"/>
      <w:r>
        <w:rPr>
          <w:b/>
          <w:sz w:val="24"/>
          <w:szCs w:val="24"/>
        </w:rPr>
        <w:t>сд</w:t>
      </w:r>
      <w:proofErr w:type="spellEnd"/>
    </w:p>
    <w:p w:rsidR="003D505C" w:rsidRDefault="003D505C" w:rsidP="003D505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 Думы</w:t>
      </w:r>
    </w:p>
    <w:p w:rsidR="003D505C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Новоснежнинского сельского поселения</w:t>
      </w:r>
    </w:p>
    <w:p w:rsidR="003D505C" w:rsidRPr="003C769F" w:rsidRDefault="003D505C" w:rsidP="003D505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3D505C" w:rsidRDefault="003D505C" w:rsidP="003D505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</w:t>
      </w:r>
    </w:p>
    <w:p w:rsidR="003D505C" w:rsidRPr="003C769F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2019 и 2020 годов</w:t>
      </w:r>
      <w:r w:rsidRPr="003C769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D505C" w:rsidRDefault="003D505C" w:rsidP="003D505C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3D505C" w:rsidRPr="003C769F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>
        <w:rPr>
          <w:sz w:val="24"/>
          <w:szCs w:val="24"/>
        </w:rPr>
        <w:t>Заиграевой</w:t>
      </w:r>
      <w:proofErr w:type="spellEnd"/>
      <w:r>
        <w:rPr>
          <w:sz w:val="24"/>
          <w:szCs w:val="24"/>
        </w:rPr>
        <w:t xml:space="preserve"> Л.В.</w:t>
      </w:r>
      <w:r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3D505C" w:rsidRPr="003C769F" w:rsidRDefault="003D505C" w:rsidP="003D505C">
      <w:pPr>
        <w:jc w:val="both"/>
        <w:rPr>
          <w:b/>
          <w:sz w:val="24"/>
          <w:szCs w:val="24"/>
        </w:rPr>
      </w:pPr>
    </w:p>
    <w:p w:rsidR="003D505C" w:rsidRDefault="003D505C" w:rsidP="003D50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3D505C" w:rsidRPr="003C769F" w:rsidRDefault="003D505C" w:rsidP="003D505C">
      <w:pPr>
        <w:rPr>
          <w:b/>
          <w:sz w:val="24"/>
          <w:szCs w:val="24"/>
        </w:rPr>
      </w:pPr>
    </w:p>
    <w:p w:rsidR="003D505C" w:rsidRPr="003C769F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 27.12.2017г. № 10-4</w:t>
      </w:r>
      <w:r w:rsidRPr="003C769F">
        <w:rPr>
          <w:sz w:val="24"/>
          <w:szCs w:val="24"/>
        </w:rPr>
        <w:t>сд «О бюджете Новоснежнинского 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2020годов</w:t>
      </w:r>
      <w:r w:rsidRPr="003C769F">
        <w:rPr>
          <w:sz w:val="24"/>
          <w:szCs w:val="24"/>
        </w:rPr>
        <w:t>»</w:t>
      </w:r>
      <w:r>
        <w:rPr>
          <w:sz w:val="24"/>
          <w:szCs w:val="24"/>
        </w:rPr>
        <w:t xml:space="preserve"> (в </w:t>
      </w:r>
      <w:r w:rsidRPr="009C294A">
        <w:rPr>
          <w:sz w:val="24"/>
          <w:szCs w:val="24"/>
        </w:rPr>
        <w:t>редакции  от 28.02.2018года   №  5-4</w:t>
      </w:r>
      <w:r>
        <w:rPr>
          <w:sz w:val="24"/>
          <w:szCs w:val="24"/>
        </w:rPr>
        <w:t xml:space="preserve"> </w:t>
      </w:r>
      <w:proofErr w:type="spellStart"/>
      <w:r w:rsidRPr="009C294A">
        <w:rPr>
          <w:sz w:val="24"/>
          <w:szCs w:val="24"/>
        </w:rPr>
        <w:t>сд</w:t>
      </w:r>
      <w:proofErr w:type="spellEnd"/>
      <w:r>
        <w:rPr>
          <w:sz w:val="24"/>
          <w:szCs w:val="24"/>
        </w:rPr>
        <w:t>,</w:t>
      </w:r>
      <w:r w:rsidRPr="00F24268">
        <w:rPr>
          <w:sz w:val="24"/>
          <w:szCs w:val="24"/>
        </w:rPr>
        <w:t xml:space="preserve"> </w:t>
      </w:r>
      <w:r w:rsidRPr="009C294A">
        <w:rPr>
          <w:sz w:val="24"/>
          <w:szCs w:val="24"/>
        </w:rPr>
        <w:t>от 28.0</w:t>
      </w:r>
      <w:r>
        <w:rPr>
          <w:sz w:val="24"/>
          <w:szCs w:val="24"/>
        </w:rPr>
        <w:t>4</w:t>
      </w:r>
      <w:r w:rsidRPr="009C294A">
        <w:rPr>
          <w:sz w:val="24"/>
          <w:szCs w:val="24"/>
        </w:rPr>
        <w:t xml:space="preserve">.2018года   №  </w:t>
      </w:r>
      <w:r>
        <w:rPr>
          <w:sz w:val="24"/>
          <w:szCs w:val="24"/>
        </w:rPr>
        <w:t>7</w:t>
      </w:r>
      <w:r w:rsidRPr="009C294A">
        <w:rPr>
          <w:sz w:val="24"/>
          <w:szCs w:val="24"/>
        </w:rPr>
        <w:t>-4</w:t>
      </w:r>
      <w:r>
        <w:rPr>
          <w:sz w:val="24"/>
          <w:szCs w:val="24"/>
        </w:rPr>
        <w:t xml:space="preserve"> </w:t>
      </w:r>
      <w:proofErr w:type="spellStart"/>
      <w:r w:rsidRPr="009C294A">
        <w:rPr>
          <w:sz w:val="24"/>
          <w:szCs w:val="24"/>
        </w:rPr>
        <w:t>сд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следующие  изменения:</w:t>
      </w:r>
    </w:p>
    <w:p w:rsidR="003D505C" w:rsidRPr="003C769F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3D505C" w:rsidRPr="003C769F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«1. Утвердить </w:t>
      </w:r>
      <w:r>
        <w:rPr>
          <w:sz w:val="24"/>
          <w:szCs w:val="24"/>
        </w:rPr>
        <w:t xml:space="preserve">основные характеристики </w:t>
      </w:r>
      <w:r w:rsidRPr="003C769F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а </w:t>
      </w:r>
      <w:r w:rsidRPr="003C769F">
        <w:rPr>
          <w:sz w:val="24"/>
          <w:szCs w:val="24"/>
        </w:rPr>
        <w:t xml:space="preserve"> Новоснежнинского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год:</w:t>
      </w:r>
    </w:p>
    <w:p w:rsidR="003D505C" w:rsidRPr="003C769F" w:rsidRDefault="003D505C" w:rsidP="003D5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35B5F">
        <w:rPr>
          <w:sz w:val="24"/>
          <w:szCs w:val="24"/>
        </w:rPr>
        <w:t xml:space="preserve">По доходам в сумме </w:t>
      </w:r>
      <w:r>
        <w:rPr>
          <w:sz w:val="24"/>
          <w:szCs w:val="24"/>
        </w:rPr>
        <w:t>9 207 800</w:t>
      </w:r>
      <w:r w:rsidRPr="00135B5F">
        <w:rPr>
          <w:sz w:val="24"/>
          <w:szCs w:val="24"/>
        </w:rPr>
        <w:t xml:space="preserve"> рублей, из них объем  межбюджетных трансфертов, получаемых из других бюджетов бюджетной системы Российской Федерации в сумме </w:t>
      </w:r>
      <w:r>
        <w:rPr>
          <w:sz w:val="24"/>
          <w:szCs w:val="24"/>
        </w:rPr>
        <w:t>7 029 600</w:t>
      </w:r>
      <w:r w:rsidRPr="00135B5F">
        <w:rPr>
          <w:sz w:val="24"/>
          <w:szCs w:val="24"/>
        </w:rPr>
        <w:t xml:space="preserve"> рублей;</w:t>
      </w:r>
    </w:p>
    <w:p w:rsidR="003D505C" w:rsidRPr="003C769F" w:rsidRDefault="003D505C" w:rsidP="003D505C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Общий объем расходов бюджета Новоснежнинского муниципального образования  в сумме 9 602 315,63 </w:t>
      </w:r>
      <w:r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3C769F">
        <w:rPr>
          <w:sz w:val="24"/>
          <w:szCs w:val="24"/>
        </w:rPr>
        <w:t xml:space="preserve">, </w:t>
      </w:r>
    </w:p>
    <w:p w:rsidR="003D505C" w:rsidRDefault="003D505C" w:rsidP="003D505C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>Разме</w:t>
      </w:r>
      <w:r>
        <w:rPr>
          <w:sz w:val="24"/>
          <w:szCs w:val="24"/>
        </w:rPr>
        <w:t xml:space="preserve">р дефицита бюджета в сумме 394 515,63 рублей или 18,1 процента </w:t>
      </w:r>
      <w:r w:rsidRPr="003C769F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 xml:space="preserve">го </w:t>
      </w:r>
      <w:r w:rsidRPr="003C769F">
        <w:rPr>
          <w:sz w:val="24"/>
          <w:szCs w:val="24"/>
        </w:rPr>
        <w:t>обще</w:t>
      </w:r>
      <w:r>
        <w:rPr>
          <w:sz w:val="24"/>
          <w:szCs w:val="24"/>
        </w:rPr>
        <w:t>го</w:t>
      </w:r>
      <w:r w:rsidRPr="003C769F">
        <w:rPr>
          <w:sz w:val="24"/>
          <w:szCs w:val="24"/>
        </w:rPr>
        <w:t xml:space="preserve">  годово</w:t>
      </w:r>
      <w:r>
        <w:rPr>
          <w:sz w:val="24"/>
          <w:szCs w:val="24"/>
        </w:rPr>
        <w:t>го</w:t>
      </w:r>
      <w:r w:rsidRPr="003C769F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а</w:t>
      </w:r>
      <w:r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образования </w:t>
      </w:r>
      <w:r w:rsidRPr="003C769F">
        <w:rPr>
          <w:sz w:val="24"/>
          <w:szCs w:val="24"/>
        </w:rPr>
        <w:t>без учета утвержденного о</w:t>
      </w:r>
      <w:r>
        <w:rPr>
          <w:sz w:val="24"/>
          <w:szCs w:val="24"/>
        </w:rPr>
        <w:t>бъема безвозмездных поступлений.</w:t>
      </w:r>
    </w:p>
    <w:p w:rsidR="003D505C" w:rsidRPr="008236B9" w:rsidRDefault="003D505C" w:rsidP="003D505C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8236B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236B9">
        <w:rPr>
          <w:rFonts w:ascii="Times New Roman" w:hAnsi="Times New Roman" w:cs="Times New Roman"/>
          <w:sz w:val="24"/>
          <w:szCs w:val="24"/>
        </w:rPr>
        <w:t xml:space="preserve"> район в объеме  </w:t>
      </w:r>
      <w:r>
        <w:rPr>
          <w:rFonts w:ascii="Times New Roman" w:hAnsi="Times New Roman" w:cs="Times New Roman"/>
          <w:sz w:val="24"/>
          <w:szCs w:val="24"/>
        </w:rPr>
        <w:t>285 265,51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3D505C" w:rsidRPr="008236B9" w:rsidRDefault="003D505C" w:rsidP="003D505C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 xml:space="preserve">муниципального образования без учета сумм, указанных в абзаце 5 настоящего пункта в объеме  </w:t>
      </w:r>
      <w:r>
        <w:rPr>
          <w:sz w:val="24"/>
          <w:szCs w:val="24"/>
        </w:rPr>
        <w:t>109 250,12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>
        <w:rPr>
          <w:color w:val="000000"/>
          <w:sz w:val="24"/>
          <w:szCs w:val="24"/>
        </w:rPr>
        <w:t>5,02</w:t>
      </w:r>
      <w:r w:rsidRPr="008236B9">
        <w:rPr>
          <w:color w:val="000000"/>
          <w:sz w:val="24"/>
          <w:szCs w:val="24"/>
        </w:rPr>
        <w:t xml:space="preserve"> процента</w:t>
      </w:r>
      <w:r w:rsidRPr="008236B9">
        <w:rPr>
          <w:sz w:val="24"/>
          <w:szCs w:val="24"/>
        </w:rPr>
        <w:t xml:space="preserve">». </w:t>
      </w:r>
    </w:p>
    <w:p w:rsidR="003D505C" w:rsidRDefault="003D505C" w:rsidP="003D505C">
      <w:pPr>
        <w:pStyle w:val="a3"/>
        <w:jc w:val="both"/>
        <w:rPr>
          <w:sz w:val="24"/>
          <w:szCs w:val="24"/>
        </w:rPr>
      </w:pPr>
    </w:p>
    <w:p w:rsidR="003D505C" w:rsidRPr="00427C6F" w:rsidRDefault="003D505C" w:rsidP="003D50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 4,5,</w:t>
      </w:r>
      <w:r>
        <w:rPr>
          <w:sz w:val="24"/>
          <w:szCs w:val="24"/>
        </w:rPr>
        <w:t>6</w:t>
      </w:r>
      <w:r w:rsidRPr="00E61725">
        <w:rPr>
          <w:sz w:val="24"/>
          <w:szCs w:val="24"/>
        </w:rPr>
        <w:t xml:space="preserve"> </w:t>
      </w:r>
      <w:bookmarkStart w:id="0" w:name="_GoBack"/>
      <w:bookmarkEnd w:id="0"/>
      <w:r w:rsidRPr="00E61725">
        <w:rPr>
          <w:sz w:val="24"/>
          <w:szCs w:val="24"/>
        </w:rPr>
        <w:t xml:space="preserve">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3D505C" w:rsidRPr="00427C6F" w:rsidRDefault="003D505C" w:rsidP="003D505C">
      <w:pPr>
        <w:pStyle w:val="a3"/>
        <w:ind w:left="360"/>
        <w:jc w:val="both"/>
        <w:rPr>
          <w:sz w:val="24"/>
          <w:szCs w:val="24"/>
        </w:rPr>
      </w:pPr>
    </w:p>
    <w:p w:rsidR="003D505C" w:rsidRPr="00834B8E" w:rsidRDefault="003D505C" w:rsidP="003D50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образования».</w:t>
      </w:r>
    </w:p>
    <w:p w:rsidR="003D505C" w:rsidRPr="00135B5F" w:rsidRDefault="003D505C" w:rsidP="003D505C">
      <w:pPr>
        <w:pStyle w:val="a3"/>
        <w:ind w:left="360"/>
        <w:jc w:val="both"/>
        <w:rPr>
          <w:sz w:val="24"/>
          <w:szCs w:val="24"/>
        </w:rPr>
      </w:pPr>
    </w:p>
    <w:p w:rsidR="003D505C" w:rsidRDefault="003D505C" w:rsidP="003D505C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4</w:t>
      </w:r>
      <w:r w:rsidRPr="003C76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3D505C" w:rsidRPr="003C769F" w:rsidRDefault="003D505C" w:rsidP="003D505C">
      <w:pPr>
        <w:ind w:left="360"/>
        <w:rPr>
          <w:sz w:val="24"/>
          <w:szCs w:val="24"/>
        </w:rPr>
      </w:pPr>
    </w:p>
    <w:p w:rsidR="003D505C" w:rsidRPr="003C769F" w:rsidRDefault="003D505C" w:rsidP="003D5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    Л.В.Заиграева</w:t>
      </w:r>
      <w:r w:rsidRPr="003C769F">
        <w:rPr>
          <w:b/>
          <w:sz w:val="24"/>
          <w:szCs w:val="24"/>
        </w:rPr>
        <w:t xml:space="preserve">  </w:t>
      </w: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p w:rsidR="003D505C" w:rsidRDefault="003D505C" w:rsidP="003D505C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0450" w:type="dxa"/>
        <w:tblInd w:w="-176" w:type="dxa"/>
        <w:tblLook w:val="04A0"/>
      </w:tblPr>
      <w:tblGrid>
        <w:gridCol w:w="4878"/>
        <w:gridCol w:w="1118"/>
        <w:gridCol w:w="467"/>
        <w:gridCol w:w="216"/>
        <w:gridCol w:w="305"/>
        <w:gridCol w:w="473"/>
        <w:gridCol w:w="271"/>
        <w:gridCol w:w="280"/>
        <w:gridCol w:w="249"/>
        <w:gridCol w:w="625"/>
        <w:gridCol w:w="393"/>
        <w:gridCol w:w="81"/>
        <w:gridCol w:w="87"/>
        <w:gridCol w:w="481"/>
        <w:gridCol w:w="176"/>
        <w:gridCol w:w="350"/>
      </w:tblGrid>
      <w:tr w:rsidR="003D505C" w:rsidRPr="003D505C" w:rsidTr="00751945">
        <w:trPr>
          <w:trHeight w:val="17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55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05C" w:rsidRPr="003D505C" w:rsidRDefault="003D505C" w:rsidP="003D505C">
            <w:pPr>
              <w:rPr>
                <w:color w:val="000000"/>
                <w:sz w:val="22"/>
                <w:szCs w:val="22"/>
              </w:rPr>
            </w:pPr>
            <w:r w:rsidRPr="003D505C">
              <w:rPr>
                <w:color w:val="000000"/>
                <w:sz w:val="22"/>
                <w:szCs w:val="22"/>
              </w:rPr>
              <w:t>Приложение № 4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3D505C" w:rsidRPr="003D505C" w:rsidTr="00751945">
        <w:trPr>
          <w:gridAfter w:val="2"/>
          <w:wAfter w:w="526" w:type="dxa"/>
          <w:trHeight w:val="27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28.</w:t>
            </w:r>
            <w:r w:rsidR="00751945">
              <w:rPr>
                <w:color w:val="000000"/>
                <w:sz w:val="22"/>
                <w:szCs w:val="22"/>
              </w:rPr>
              <w:t xml:space="preserve">09.2018г. </w:t>
            </w:r>
            <w:r w:rsidRPr="003D505C">
              <w:rPr>
                <w:color w:val="000000"/>
                <w:sz w:val="22"/>
                <w:szCs w:val="22"/>
              </w:rPr>
              <w:t>№</w:t>
            </w:r>
            <w:r w:rsidR="00751945">
              <w:rPr>
                <w:color w:val="000000"/>
                <w:sz w:val="22"/>
                <w:szCs w:val="22"/>
              </w:rPr>
              <w:t xml:space="preserve"> 13-4сд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</w:tr>
      <w:tr w:rsidR="003D505C" w:rsidRPr="003D505C" w:rsidTr="00751945">
        <w:trPr>
          <w:gridAfter w:val="6"/>
          <w:wAfter w:w="1568" w:type="dxa"/>
          <w:trHeight w:val="27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</w:tr>
      <w:tr w:rsidR="003D505C" w:rsidRPr="003D505C" w:rsidTr="00751945">
        <w:trPr>
          <w:gridAfter w:val="3"/>
          <w:wAfter w:w="1007" w:type="dxa"/>
          <w:trHeight w:val="765"/>
        </w:trPr>
        <w:tc>
          <w:tcPr>
            <w:tcW w:w="9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</w:tc>
      </w:tr>
      <w:tr w:rsidR="003D505C" w:rsidRPr="003D505C" w:rsidTr="00751945">
        <w:trPr>
          <w:gridAfter w:val="6"/>
          <w:wAfter w:w="1568" w:type="dxa"/>
          <w:trHeight w:val="22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</w:tr>
      <w:tr w:rsidR="003D505C" w:rsidRPr="003D505C" w:rsidTr="00751945">
        <w:trPr>
          <w:gridAfter w:val="6"/>
          <w:wAfter w:w="1568" w:type="dxa"/>
          <w:trHeight w:val="34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рублей</w:t>
            </w:r>
          </w:p>
        </w:tc>
      </w:tr>
      <w:tr w:rsidR="003D505C" w:rsidRPr="003D505C" w:rsidTr="00751945">
        <w:trPr>
          <w:gridAfter w:val="4"/>
          <w:wAfter w:w="1094" w:type="dxa"/>
          <w:trHeight w:val="855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D505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505C" w:rsidRPr="003D505C" w:rsidRDefault="003D505C" w:rsidP="003D505C">
            <w:pPr>
              <w:jc w:val="center"/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 xml:space="preserve">МО </w:t>
            </w:r>
            <w:proofErr w:type="spellStart"/>
            <w:r w:rsidRPr="003D505C">
              <w:rPr>
                <w:sz w:val="22"/>
                <w:szCs w:val="22"/>
              </w:rPr>
              <w:t>Новоснежнинское</w:t>
            </w:r>
            <w:proofErr w:type="spellEnd"/>
            <w:r w:rsidRPr="003D505C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9 602 315,63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4 657 539,88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02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674 077,17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04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3 947 551,66</w:t>
            </w:r>
          </w:p>
        </w:tc>
      </w:tr>
      <w:tr w:rsidR="003D505C" w:rsidRPr="003D505C" w:rsidTr="00751945">
        <w:trPr>
          <w:gridAfter w:val="4"/>
          <w:wAfter w:w="1094" w:type="dxa"/>
          <w:trHeight w:val="43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07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56 540,00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11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4 000,00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13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700,00</w:t>
            </w:r>
          </w:p>
        </w:tc>
      </w:tr>
      <w:tr w:rsidR="003D505C" w:rsidRPr="003D505C" w:rsidTr="00751945">
        <w:trPr>
          <w:gridAfter w:val="4"/>
          <w:wAfter w:w="1094" w:type="dxa"/>
          <w:trHeight w:val="64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69 500,00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03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69 500,00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137 403,00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137 403,00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2 104 262,51</w:t>
            </w:r>
          </w:p>
        </w:tc>
      </w:tr>
      <w:tr w:rsidR="003D505C" w:rsidRPr="003D505C" w:rsidTr="00751945">
        <w:trPr>
          <w:gridAfter w:val="4"/>
          <w:wAfter w:w="1094" w:type="dxa"/>
          <w:trHeight w:val="52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09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2 029 262,51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12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75 000,00</w:t>
            </w:r>
          </w:p>
        </w:tc>
      </w:tr>
      <w:tr w:rsidR="003D505C" w:rsidRPr="003D505C" w:rsidTr="00751945">
        <w:trPr>
          <w:gridAfter w:val="4"/>
          <w:wAfter w:w="1094" w:type="dxa"/>
          <w:trHeight w:val="25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03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230 959,36</w:t>
            </w:r>
          </w:p>
        </w:tc>
      </w:tr>
      <w:tr w:rsidR="003D505C" w:rsidRPr="003D505C" w:rsidTr="00751945">
        <w:trPr>
          <w:gridAfter w:val="4"/>
          <w:wAfter w:w="1094" w:type="dxa"/>
          <w:trHeight w:val="42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1 572 517,28</w:t>
            </w:r>
          </w:p>
        </w:tc>
      </w:tr>
      <w:tr w:rsidR="003D505C" w:rsidRPr="003D505C" w:rsidTr="00751945">
        <w:trPr>
          <w:gridAfter w:val="4"/>
          <w:wAfter w:w="1094" w:type="dxa"/>
          <w:trHeight w:val="63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08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01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1 572 517,28</w:t>
            </w:r>
          </w:p>
        </w:tc>
      </w:tr>
      <w:tr w:rsidR="003D505C" w:rsidRPr="003D505C" w:rsidTr="00751945">
        <w:trPr>
          <w:gridAfter w:val="4"/>
          <w:wAfter w:w="1094" w:type="dxa"/>
          <w:trHeight w:val="585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00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804 804,65</w:t>
            </w:r>
          </w:p>
        </w:tc>
      </w:tr>
      <w:tr w:rsidR="003D505C" w:rsidRPr="003D505C" w:rsidTr="00751945">
        <w:trPr>
          <w:gridAfter w:val="4"/>
          <w:wAfter w:w="1094" w:type="dxa"/>
          <w:trHeight w:val="450"/>
        </w:trPr>
        <w:tc>
          <w:tcPr>
            <w:tcW w:w="59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14</w:t>
            </w: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03</w:t>
            </w:r>
          </w:p>
        </w:tc>
        <w:tc>
          <w:tcPr>
            <w:tcW w:w="2372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jc w:val="right"/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804 804,65</w:t>
            </w:r>
          </w:p>
        </w:tc>
      </w:tr>
      <w:tr w:rsidR="003D505C" w:rsidRPr="003D505C" w:rsidTr="00751945">
        <w:trPr>
          <w:gridAfter w:val="4"/>
          <w:wAfter w:w="1094" w:type="dxa"/>
          <w:trHeight w:val="360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 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  <w:r w:rsidRPr="003D505C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505C" w:rsidRPr="003D505C" w:rsidRDefault="00751945" w:rsidP="007519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9 602 </w:t>
            </w:r>
            <w:r w:rsidR="003D505C" w:rsidRPr="003D505C">
              <w:rPr>
                <w:b/>
                <w:bCs/>
                <w:sz w:val="22"/>
                <w:szCs w:val="22"/>
              </w:rPr>
              <w:t>315,63</w:t>
            </w:r>
          </w:p>
        </w:tc>
      </w:tr>
      <w:tr w:rsidR="003D505C" w:rsidRPr="003D505C" w:rsidTr="00751945">
        <w:trPr>
          <w:gridAfter w:val="5"/>
          <w:wAfter w:w="1175" w:type="dxa"/>
          <w:trHeight w:val="255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Pr="003D505C" w:rsidRDefault="003D505C" w:rsidP="003D505C">
            <w:pPr>
              <w:rPr>
                <w:sz w:val="22"/>
                <w:szCs w:val="22"/>
              </w:rPr>
            </w:pPr>
          </w:p>
        </w:tc>
      </w:tr>
      <w:tr w:rsidR="003D505C" w:rsidRPr="003D505C" w:rsidTr="00751945">
        <w:trPr>
          <w:gridAfter w:val="1"/>
          <w:wAfter w:w="350" w:type="dxa"/>
          <w:trHeight w:val="330"/>
        </w:trPr>
        <w:tc>
          <w:tcPr>
            <w:tcW w:w="8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Default="003D505C" w:rsidP="003D505C">
            <w:pPr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>Глава администрации Новоснежнинского</w:t>
            </w:r>
          </w:p>
          <w:p w:rsidR="003D505C" w:rsidRPr="003D505C" w:rsidRDefault="003D505C" w:rsidP="003D505C">
            <w:pPr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 xml:space="preserve"> муниципа</w:t>
            </w:r>
            <w:r>
              <w:rPr>
                <w:b/>
                <w:bCs/>
                <w:sz w:val="22"/>
                <w:szCs w:val="22"/>
              </w:rPr>
              <w:t>льного образования                                                              _____</w:t>
            </w:r>
            <w:r w:rsidRPr="003D505C">
              <w:rPr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5C" w:rsidRDefault="003D505C" w:rsidP="003D505C">
            <w:pPr>
              <w:rPr>
                <w:b/>
                <w:bCs/>
                <w:sz w:val="22"/>
                <w:szCs w:val="22"/>
              </w:rPr>
            </w:pPr>
          </w:p>
          <w:p w:rsidR="003D505C" w:rsidRDefault="003D505C" w:rsidP="003D505C">
            <w:pPr>
              <w:rPr>
                <w:b/>
                <w:bCs/>
                <w:sz w:val="22"/>
                <w:szCs w:val="22"/>
              </w:rPr>
            </w:pPr>
          </w:p>
          <w:p w:rsidR="003D505C" w:rsidRPr="003D505C" w:rsidRDefault="003D505C" w:rsidP="003D505C">
            <w:pPr>
              <w:rPr>
                <w:b/>
                <w:bCs/>
                <w:sz w:val="22"/>
                <w:szCs w:val="22"/>
              </w:rPr>
            </w:pPr>
            <w:r w:rsidRPr="003D505C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751945" w:rsidRDefault="00751945"/>
    <w:p w:rsidR="00751945" w:rsidRDefault="00751945"/>
    <w:p w:rsidR="00751945" w:rsidRDefault="00751945"/>
    <w:tbl>
      <w:tblPr>
        <w:tblW w:w="10373" w:type="dxa"/>
        <w:tblInd w:w="-176" w:type="dxa"/>
        <w:tblLayout w:type="fixed"/>
        <w:tblLook w:val="04A0"/>
      </w:tblPr>
      <w:tblGrid>
        <w:gridCol w:w="4679"/>
        <w:gridCol w:w="1559"/>
        <w:gridCol w:w="471"/>
        <w:gridCol w:w="50"/>
        <w:gridCol w:w="188"/>
        <w:gridCol w:w="567"/>
        <w:gridCol w:w="567"/>
        <w:gridCol w:w="248"/>
        <w:gridCol w:w="778"/>
        <w:gridCol w:w="538"/>
        <w:gridCol w:w="492"/>
        <w:gridCol w:w="70"/>
        <w:gridCol w:w="142"/>
        <w:gridCol w:w="24"/>
      </w:tblGrid>
      <w:tr w:rsidR="00751945" w:rsidRPr="00751945" w:rsidTr="00751945">
        <w:trPr>
          <w:gridAfter w:val="1"/>
          <w:wAfter w:w="24" w:type="dxa"/>
          <w:trHeight w:val="247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945" w:rsidRPr="00751945" w:rsidRDefault="00751945" w:rsidP="00751945">
            <w:pPr>
              <w:rPr>
                <w:color w:val="000000"/>
                <w:sz w:val="22"/>
                <w:szCs w:val="22"/>
              </w:rPr>
            </w:pPr>
            <w:r w:rsidRPr="00751945">
              <w:rPr>
                <w:color w:val="000000"/>
                <w:sz w:val="22"/>
                <w:szCs w:val="22"/>
              </w:rPr>
              <w:t>Приложение № 5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751945" w:rsidRPr="00751945" w:rsidTr="00751945">
        <w:trPr>
          <w:gridAfter w:val="1"/>
          <w:wAfter w:w="24" w:type="dxa"/>
          <w:trHeight w:val="255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F7B5B" w:rsidP="007519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28.09.2018 № 13-4сд</w:t>
            </w:r>
          </w:p>
        </w:tc>
      </w:tr>
      <w:tr w:rsidR="00751945" w:rsidRPr="00751945" w:rsidTr="00751945">
        <w:trPr>
          <w:trHeight w:val="255"/>
        </w:trPr>
        <w:tc>
          <w:tcPr>
            <w:tcW w:w="6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</w:tr>
      <w:tr w:rsidR="00751945" w:rsidRPr="00751945" w:rsidTr="00751945">
        <w:trPr>
          <w:gridAfter w:val="2"/>
          <w:wAfter w:w="166" w:type="dxa"/>
          <w:trHeight w:val="114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945" w:rsidRPr="00751945" w:rsidRDefault="00751945" w:rsidP="0075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94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751945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751945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      </w:r>
          </w:p>
        </w:tc>
      </w:tr>
      <w:tr w:rsidR="00751945" w:rsidRPr="00751945" w:rsidTr="00751945">
        <w:trPr>
          <w:gridAfter w:val="2"/>
          <w:wAfter w:w="166" w:type="dxa"/>
          <w:trHeight w:val="40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b/>
                <w:bCs/>
                <w:sz w:val="22"/>
                <w:szCs w:val="22"/>
              </w:rPr>
            </w:pPr>
            <w:r w:rsidRPr="00751945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751945" w:rsidRPr="00751945" w:rsidTr="00751945">
        <w:trPr>
          <w:gridAfter w:val="2"/>
          <w:wAfter w:w="166" w:type="dxa"/>
          <w:trHeight w:val="43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94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945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945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945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751945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45" w:rsidRPr="00751945" w:rsidRDefault="00751945" w:rsidP="007519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94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4 665 799,88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4 665 799,88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4 596 299,88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674 077,17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674 077,17</w:t>
            </w:r>
          </w:p>
        </w:tc>
      </w:tr>
      <w:tr w:rsidR="00751945" w:rsidRPr="00751945" w:rsidTr="00751945">
        <w:trPr>
          <w:gridAfter w:val="2"/>
          <w:wAfter w:w="166" w:type="dxa"/>
          <w:trHeight w:val="15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674 077,17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674 077,17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3 947 551,66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Основное мероприятие "Осуществление функций адм</w:t>
            </w:r>
            <w:r>
              <w:rPr>
                <w:sz w:val="24"/>
                <w:szCs w:val="24"/>
              </w:rPr>
              <w:t>и</w:t>
            </w:r>
            <w:r w:rsidRPr="00751945">
              <w:rPr>
                <w:sz w:val="24"/>
                <w:szCs w:val="24"/>
              </w:rPr>
              <w:t>нистрации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3 947 551,66</w:t>
            </w:r>
          </w:p>
        </w:tc>
      </w:tr>
      <w:tr w:rsidR="00751945" w:rsidRPr="00751945" w:rsidTr="00751945">
        <w:trPr>
          <w:gridAfter w:val="2"/>
          <w:wAfter w:w="166" w:type="dxa"/>
          <w:trHeight w:val="15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2 108 867,05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2 108 867,05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1 745 275,77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1 745 275,77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93 408,84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41 638,50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7114200000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51 770,34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69 500,00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69 500,00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69 500,00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69 500,00</w:t>
            </w:r>
          </w:p>
        </w:tc>
      </w:tr>
      <w:tr w:rsidR="00751945" w:rsidRPr="00751945" w:rsidTr="00751945">
        <w:trPr>
          <w:gridAfter w:val="2"/>
          <w:wAfter w:w="166" w:type="dxa"/>
          <w:trHeight w:val="118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59 500,00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59 500,00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7114351180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10 000,00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137 403,00</w:t>
            </w:r>
          </w:p>
        </w:tc>
      </w:tr>
      <w:tr w:rsidR="00751945" w:rsidRPr="00751945" w:rsidTr="00751945">
        <w:trPr>
          <w:gridAfter w:val="2"/>
          <w:wAfter w:w="166" w:type="dxa"/>
          <w:trHeight w:val="15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Подпрограмма "Совершенствование мероприятий противопожарной пропага</w:t>
            </w:r>
            <w:r>
              <w:rPr>
                <w:sz w:val="24"/>
                <w:szCs w:val="24"/>
              </w:rPr>
              <w:t>н</w:t>
            </w:r>
            <w:r w:rsidRPr="00751945">
              <w:rPr>
                <w:sz w:val="24"/>
                <w:szCs w:val="24"/>
              </w:rPr>
              <w:t>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751945">
              <w:rPr>
                <w:sz w:val="24"/>
                <w:szCs w:val="24"/>
              </w:rPr>
              <w:t>дств пр</w:t>
            </w:r>
            <w:proofErr w:type="gramEnd"/>
            <w:r w:rsidRPr="00751945">
              <w:rPr>
                <w:sz w:val="24"/>
                <w:szCs w:val="24"/>
              </w:rPr>
              <w:t>отивопожарной защиты"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137 403,00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137 403,00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137 403,00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7214400000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7214400000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7214400000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23 000,00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114 403,00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75 600,00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75 600,00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38 803,00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38 803,00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72145S2370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38 803,00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Программа "Развитие дорожного хозяйства в </w:t>
            </w:r>
            <w:proofErr w:type="spellStart"/>
            <w:r w:rsidRPr="00751945">
              <w:rPr>
                <w:sz w:val="24"/>
                <w:szCs w:val="24"/>
              </w:rPr>
              <w:t>Новоснежнинском</w:t>
            </w:r>
            <w:proofErr w:type="spellEnd"/>
            <w:r w:rsidRPr="00751945">
              <w:rPr>
                <w:sz w:val="24"/>
                <w:szCs w:val="24"/>
              </w:rPr>
              <w:t xml:space="preserve"> муниципальном образовании на 2018-2020 годы"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7314600000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7314600000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751945">
              <w:rPr>
                <w:sz w:val="24"/>
                <w:szCs w:val="24"/>
              </w:rPr>
              <w:t>обустройства</w:t>
            </w:r>
            <w:proofErr w:type="gramEnd"/>
            <w:r w:rsidRPr="00751945">
              <w:rPr>
                <w:sz w:val="24"/>
                <w:szCs w:val="24"/>
              </w:rPr>
              <w:t xml:space="preserve"> автомобильных дорог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7314600000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7314600000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7314600000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2 029 262,51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proofErr w:type="gramStart"/>
            <w:r w:rsidRPr="00751945">
              <w:rPr>
                <w:sz w:val="24"/>
                <w:szCs w:val="24"/>
              </w:rPr>
              <w:lastRenderedPageBreak/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305 959,36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proofErr w:type="spellStart"/>
            <w:r w:rsidRPr="00751945">
              <w:rPr>
                <w:sz w:val="24"/>
                <w:szCs w:val="24"/>
              </w:rPr>
              <w:t>Подрограмма</w:t>
            </w:r>
            <w:proofErr w:type="spellEnd"/>
            <w:r w:rsidRPr="00751945">
              <w:rPr>
                <w:sz w:val="24"/>
                <w:szCs w:val="24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305 959,36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7414800000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230 959,36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7414800000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230 959,36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751945">
              <w:rPr>
                <w:sz w:val="24"/>
                <w:szCs w:val="24"/>
              </w:rPr>
              <w:t>Новснежнинского</w:t>
            </w:r>
            <w:proofErr w:type="spellEnd"/>
            <w:r w:rsidRPr="00751945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7414800000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230 959,36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7414800000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230 959,36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7414800000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230 959,36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7415000000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7415000000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 Основное мероприятие: Землеустроительные работы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7415000000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7415000000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7415000000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Программа "Развитие культуры в </w:t>
            </w:r>
            <w:proofErr w:type="spellStart"/>
            <w:r w:rsidRPr="00751945">
              <w:rPr>
                <w:sz w:val="24"/>
                <w:szCs w:val="24"/>
              </w:rPr>
              <w:t>Новоснежнинском</w:t>
            </w:r>
            <w:proofErr w:type="spellEnd"/>
            <w:r w:rsidRPr="00751945">
              <w:rPr>
                <w:sz w:val="24"/>
                <w:szCs w:val="24"/>
              </w:rPr>
              <w:t xml:space="preserve"> муниципальном образовании на 2018-2020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1 572 517,28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751945">
              <w:rPr>
                <w:sz w:val="24"/>
                <w:szCs w:val="24"/>
              </w:rPr>
              <w:t>Новоснежнинском</w:t>
            </w:r>
            <w:proofErr w:type="spellEnd"/>
            <w:r w:rsidRPr="00751945">
              <w:rPr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1 572 517,28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1 572 517,28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1 572 517,28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proofErr w:type="spellStart"/>
            <w:r w:rsidRPr="00751945">
              <w:rPr>
                <w:sz w:val="24"/>
                <w:szCs w:val="24"/>
              </w:rPr>
              <w:t>культурно-досуговых</w:t>
            </w:r>
            <w:proofErr w:type="spellEnd"/>
            <w:r w:rsidRPr="00751945">
              <w:rPr>
                <w:sz w:val="24"/>
                <w:szCs w:val="24"/>
              </w:rPr>
              <w:t xml:space="preserve"> мероприятий в сфере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1 572 517,28</w:t>
            </w:r>
          </w:p>
        </w:tc>
      </w:tr>
      <w:tr w:rsidR="00751945" w:rsidRPr="00751945" w:rsidTr="00751945">
        <w:trPr>
          <w:gridAfter w:val="2"/>
          <w:wAfter w:w="166" w:type="dxa"/>
          <w:trHeight w:val="15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1 252 027,28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1 252 027,28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160 000,00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160 000,00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10 000,00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150 490,00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150 490,00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75151S2370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150 490,00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proofErr w:type="spellStart"/>
            <w:r w:rsidRPr="00751945">
              <w:rPr>
                <w:sz w:val="24"/>
                <w:szCs w:val="24"/>
              </w:rPr>
              <w:t>Непрограммные</w:t>
            </w:r>
            <w:proofErr w:type="spellEnd"/>
            <w:r w:rsidRPr="00751945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7800000000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891 373,60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4 000,00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7810000000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4 000,00</w:t>
            </w:r>
          </w:p>
        </w:tc>
      </w:tr>
      <w:tr w:rsidR="00751945" w:rsidRPr="00751945" w:rsidTr="00751945">
        <w:trPr>
          <w:gridAfter w:val="2"/>
          <w:wAfter w:w="166" w:type="dxa"/>
          <w:trHeight w:val="18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proofErr w:type="gramStart"/>
            <w:r w:rsidRPr="00751945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51945">
              <w:rPr>
                <w:sz w:val="24"/>
                <w:szCs w:val="24"/>
              </w:rPr>
              <w:t>правонарушкениях</w:t>
            </w:r>
            <w:proofErr w:type="spellEnd"/>
            <w:r w:rsidRPr="00751945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751945">
              <w:rPr>
                <w:sz w:val="24"/>
                <w:szCs w:val="24"/>
              </w:rPr>
              <w:t>заонами</w:t>
            </w:r>
            <w:proofErr w:type="spellEnd"/>
            <w:r w:rsidRPr="00751945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7820000000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7820073150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7820073150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51945">
        <w:trPr>
          <w:gridAfter w:val="2"/>
          <w:wAfter w:w="166" w:type="dxa"/>
          <w:trHeight w:val="189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proofErr w:type="gramStart"/>
            <w:r w:rsidRPr="00751945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51945">
              <w:rPr>
                <w:sz w:val="24"/>
                <w:szCs w:val="24"/>
              </w:rPr>
              <w:t>правонарушкениях</w:t>
            </w:r>
            <w:proofErr w:type="spellEnd"/>
            <w:r w:rsidRPr="00751945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751945">
              <w:rPr>
                <w:sz w:val="24"/>
                <w:szCs w:val="24"/>
              </w:rPr>
              <w:t>заонами</w:t>
            </w:r>
            <w:proofErr w:type="spellEnd"/>
            <w:r w:rsidRPr="00751945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7820000000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F7B5B">
        <w:trPr>
          <w:gridAfter w:val="2"/>
          <w:wAfter w:w="166" w:type="dxa"/>
          <w:trHeight w:val="4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proofErr w:type="gramStart"/>
            <w:r w:rsidRPr="00751945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51945">
              <w:rPr>
                <w:sz w:val="24"/>
                <w:szCs w:val="24"/>
              </w:rPr>
              <w:t>правонарушкениях</w:t>
            </w:r>
            <w:proofErr w:type="spellEnd"/>
            <w:r w:rsidRPr="00751945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751945">
              <w:rPr>
                <w:sz w:val="24"/>
                <w:szCs w:val="24"/>
              </w:rPr>
              <w:t>заонами</w:t>
            </w:r>
            <w:proofErr w:type="spellEnd"/>
            <w:r w:rsidRPr="00751945">
              <w:rPr>
                <w:sz w:val="24"/>
                <w:szCs w:val="24"/>
              </w:rPr>
              <w:t xml:space="preserve"> Иркутской области об административной </w:t>
            </w:r>
            <w:r w:rsidRPr="00751945">
              <w:rPr>
                <w:sz w:val="24"/>
                <w:szCs w:val="24"/>
              </w:rPr>
              <w:lastRenderedPageBreak/>
              <w:t>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lastRenderedPageBreak/>
              <w:t>7820073150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7820073150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7820073150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700,00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7830000000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804 804,65</w:t>
            </w:r>
          </w:p>
        </w:tc>
      </w:tr>
      <w:tr w:rsidR="00751945" w:rsidRPr="00751945" w:rsidTr="00751945">
        <w:trPr>
          <w:gridAfter w:val="2"/>
          <w:wAfter w:w="166" w:type="dxa"/>
          <w:trHeight w:val="9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7830000000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804 804,65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7830000000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804 804,65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7830000000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804 804,65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7830000000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804 804,65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7830000000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804 804,65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Проведение дополнительных выборов по одномандатному округу №2(</w:t>
            </w:r>
            <w:proofErr w:type="spellStart"/>
            <w:r w:rsidRPr="00751945">
              <w:rPr>
                <w:sz w:val="24"/>
                <w:szCs w:val="24"/>
              </w:rPr>
              <w:t>п</w:t>
            </w:r>
            <w:proofErr w:type="gramStart"/>
            <w:r w:rsidRPr="00751945">
              <w:rPr>
                <w:sz w:val="24"/>
                <w:szCs w:val="24"/>
              </w:rPr>
              <w:t>.М</w:t>
            </w:r>
            <w:proofErr w:type="gramEnd"/>
            <w:r w:rsidRPr="00751945">
              <w:rPr>
                <w:sz w:val="24"/>
                <w:szCs w:val="24"/>
              </w:rPr>
              <w:t>урино</w:t>
            </w:r>
            <w:proofErr w:type="spellEnd"/>
            <w:r w:rsidRPr="0075194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7840000000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56 540,00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7840000000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56 540,00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7840000000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56 540,00</w:t>
            </w:r>
          </w:p>
        </w:tc>
      </w:tr>
      <w:tr w:rsidR="00751945" w:rsidRPr="00751945" w:rsidTr="00751945">
        <w:trPr>
          <w:gridAfter w:val="2"/>
          <w:wAfter w:w="166" w:type="dxa"/>
          <w:trHeight w:val="6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Проведение дополнительных выборов по одномандатному округу №2(</w:t>
            </w:r>
            <w:proofErr w:type="spellStart"/>
            <w:r w:rsidRPr="00751945">
              <w:rPr>
                <w:sz w:val="24"/>
                <w:szCs w:val="24"/>
              </w:rPr>
              <w:t>п</w:t>
            </w:r>
            <w:proofErr w:type="gramStart"/>
            <w:r w:rsidRPr="00751945">
              <w:rPr>
                <w:sz w:val="24"/>
                <w:szCs w:val="24"/>
              </w:rPr>
              <w:t>.М</w:t>
            </w:r>
            <w:proofErr w:type="gramEnd"/>
            <w:r w:rsidRPr="00751945">
              <w:rPr>
                <w:sz w:val="24"/>
                <w:szCs w:val="24"/>
              </w:rPr>
              <w:t>урино</w:t>
            </w:r>
            <w:proofErr w:type="spellEnd"/>
            <w:r w:rsidRPr="0075194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7840000000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56 540,00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7840000000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56 540,00</w:t>
            </w:r>
          </w:p>
        </w:tc>
      </w:tr>
      <w:tr w:rsidR="00751945" w:rsidRPr="00751945" w:rsidTr="00751945">
        <w:trPr>
          <w:gridAfter w:val="2"/>
          <w:wAfter w:w="166" w:type="dxa"/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7840000000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56 540,00</w:t>
            </w:r>
          </w:p>
        </w:tc>
      </w:tr>
      <w:tr w:rsidR="00751945" w:rsidRPr="00751945" w:rsidTr="00751945">
        <w:trPr>
          <w:gridAfter w:val="2"/>
          <w:wAfter w:w="166" w:type="dxa"/>
          <w:trHeight w:val="33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right"/>
              <w:rPr>
                <w:b/>
                <w:bCs/>
                <w:sz w:val="24"/>
                <w:szCs w:val="24"/>
              </w:rPr>
            </w:pPr>
            <w:r w:rsidRPr="00751945">
              <w:rPr>
                <w:b/>
                <w:bCs/>
                <w:sz w:val="24"/>
                <w:szCs w:val="24"/>
              </w:rPr>
              <w:t>9 602 315,63</w:t>
            </w:r>
          </w:p>
        </w:tc>
      </w:tr>
      <w:tr w:rsidR="00751945" w:rsidRPr="00751945" w:rsidTr="00751945">
        <w:trPr>
          <w:gridAfter w:val="2"/>
          <w:wAfter w:w="166" w:type="dxa"/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945" w:rsidRPr="00751945" w:rsidRDefault="00751945" w:rsidP="00751945">
            <w:pPr>
              <w:rPr>
                <w:sz w:val="24"/>
                <w:szCs w:val="24"/>
              </w:rPr>
            </w:pPr>
            <w:r w:rsidRPr="0075194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rPr>
                <w:sz w:val="22"/>
                <w:szCs w:val="22"/>
              </w:rPr>
            </w:pPr>
          </w:p>
        </w:tc>
      </w:tr>
      <w:tr w:rsidR="00751945" w:rsidRPr="00751945" w:rsidTr="00751945">
        <w:trPr>
          <w:gridAfter w:val="2"/>
          <w:wAfter w:w="166" w:type="dxa"/>
          <w:trHeight w:val="570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B5B" w:rsidRDefault="00751945" w:rsidP="0075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945">
              <w:rPr>
                <w:b/>
                <w:bCs/>
                <w:sz w:val="22"/>
                <w:szCs w:val="22"/>
              </w:rPr>
              <w:t xml:space="preserve">Глава администрации Новоснежнинского </w:t>
            </w:r>
          </w:p>
          <w:p w:rsidR="00751945" w:rsidRPr="00751945" w:rsidRDefault="00751945" w:rsidP="0075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945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45" w:rsidRPr="00751945" w:rsidRDefault="00751945" w:rsidP="0075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751945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51945" w:rsidRDefault="00751945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51945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751945" w:rsidRDefault="00751945"/>
    <w:p w:rsidR="00751945" w:rsidRDefault="00751945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p w:rsidR="007F7B5B" w:rsidRDefault="007F7B5B"/>
    <w:tbl>
      <w:tblPr>
        <w:tblW w:w="10594" w:type="dxa"/>
        <w:tblInd w:w="-318" w:type="dxa"/>
        <w:tblLayout w:type="fixed"/>
        <w:tblLook w:val="04A0"/>
      </w:tblPr>
      <w:tblGrid>
        <w:gridCol w:w="4821"/>
        <w:gridCol w:w="709"/>
        <w:gridCol w:w="16"/>
        <w:gridCol w:w="692"/>
        <w:gridCol w:w="268"/>
        <w:gridCol w:w="299"/>
        <w:gridCol w:w="519"/>
        <w:gridCol w:w="899"/>
        <w:gridCol w:w="851"/>
        <w:gridCol w:w="1520"/>
      </w:tblGrid>
      <w:tr w:rsidR="007F7B5B" w:rsidRPr="007F7B5B" w:rsidTr="007F7B5B">
        <w:trPr>
          <w:trHeight w:val="300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Приложение № 6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7F7B5B" w:rsidRPr="007F7B5B" w:rsidTr="007F7B5B">
        <w:trPr>
          <w:trHeight w:val="300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28.09</w:t>
            </w:r>
            <w:r w:rsidRPr="007F7B5B">
              <w:rPr>
                <w:color w:val="000000"/>
                <w:sz w:val="22"/>
                <w:szCs w:val="22"/>
              </w:rPr>
              <w:t>.2018 №</w:t>
            </w:r>
            <w:r w:rsidR="000E1AB0">
              <w:rPr>
                <w:color w:val="000000"/>
                <w:sz w:val="22"/>
                <w:szCs w:val="22"/>
              </w:rPr>
              <w:t>13-4сд</w:t>
            </w:r>
          </w:p>
        </w:tc>
      </w:tr>
      <w:tr w:rsidR="007F7B5B" w:rsidRPr="007F7B5B" w:rsidTr="007F7B5B">
        <w:trPr>
          <w:trHeight w:val="300"/>
        </w:trPr>
        <w:tc>
          <w:tcPr>
            <w:tcW w:w="9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</w:tr>
      <w:tr w:rsidR="007F7B5B" w:rsidRPr="007F7B5B" w:rsidTr="007F7B5B">
        <w:trPr>
          <w:trHeight w:val="300"/>
        </w:trPr>
        <w:tc>
          <w:tcPr>
            <w:tcW w:w="10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Новоснежнинского муниципального образования на 2018 год            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F7B5B" w:rsidRPr="007F7B5B" w:rsidTr="007F7B5B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рублей</w:t>
            </w:r>
          </w:p>
        </w:tc>
      </w:tr>
      <w:tr w:rsidR="007F7B5B" w:rsidRPr="007F7B5B" w:rsidTr="007F7B5B">
        <w:trPr>
          <w:trHeight w:val="31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F7B5B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F7B5B" w:rsidRPr="007F7B5B" w:rsidTr="007F7B5B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r w:rsidRPr="007F7B5B">
              <w:rPr>
                <w:b/>
                <w:bCs/>
                <w:sz w:val="22"/>
                <w:szCs w:val="22"/>
              </w:rPr>
              <w:t>Новоснежнинское</w:t>
            </w:r>
            <w:proofErr w:type="spellEnd"/>
            <w:r w:rsidRPr="007F7B5B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9 602 315,63</w:t>
            </w:r>
          </w:p>
        </w:tc>
      </w:tr>
      <w:tr w:rsidR="007F7B5B" w:rsidRPr="007F7B5B" w:rsidTr="007F7B5B">
        <w:trPr>
          <w:trHeight w:val="11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4 665 799,88</w:t>
            </w:r>
          </w:p>
        </w:tc>
      </w:tr>
      <w:tr w:rsidR="007F7B5B" w:rsidRPr="007F7B5B" w:rsidTr="007F7B5B">
        <w:trPr>
          <w:trHeight w:val="11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4 665 799,88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674 077,17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674 077,17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674 077,17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517 724,40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517 724,40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517 724,40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517 724,40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156 352,77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156 352,77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156 352,77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156 352,77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7F7B5B">
              <w:rPr>
                <w:sz w:val="22"/>
                <w:szCs w:val="22"/>
              </w:rPr>
              <w:t>адмнистрации</w:t>
            </w:r>
            <w:proofErr w:type="spellEnd"/>
            <w:r w:rsidRPr="007F7B5B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3 947 551,66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3 947 551,66</w:t>
            </w:r>
          </w:p>
        </w:tc>
      </w:tr>
      <w:tr w:rsidR="007F7B5B" w:rsidRPr="007F7B5B" w:rsidTr="007F7B5B">
        <w:trPr>
          <w:trHeight w:val="12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3 947 551,66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1 524 168,22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1 524 168,22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1 524 168,22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1 524 168,22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584 698,83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584 698,83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584 698,83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584 698,83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color w:val="FF0000"/>
                <w:sz w:val="22"/>
                <w:szCs w:val="22"/>
              </w:rPr>
            </w:pPr>
            <w:r w:rsidRPr="007F7B5B">
              <w:rPr>
                <w:color w:val="FF0000"/>
                <w:sz w:val="22"/>
                <w:szCs w:val="22"/>
              </w:rPr>
              <w:t>1 745 275,77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color w:val="FF0000"/>
                <w:sz w:val="22"/>
                <w:szCs w:val="22"/>
              </w:rPr>
            </w:pPr>
            <w:r w:rsidRPr="007F7B5B">
              <w:rPr>
                <w:color w:val="FF0000"/>
                <w:sz w:val="22"/>
                <w:szCs w:val="22"/>
              </w:rPr>
              <w:t>1 745 275,77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color w:val="FF0000"/>
                <w:sz w:val="22"/>
                <w:szCs w:val="22"/>
              </w:rPr>
            </w:pPr>
            <w:r w:rsidRPr="007F7B5B">
              <w:rPr>
                <w:color w:val="FF0000"/>
                <w:sz w:val="22"/>
                <w:szCs w:val="22"/>
              </w:rPr>
              <w:t>1 745 275,77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color w:val="FF0000"/>
                <w:sz w:val="22"/>
                <w:szCs w:val="22"/>
              </w:rPr>
            </w:pPr>
            <w:r w:rsidRPr="007F7B5B">
              <w:rPr>
                <w:color w:val="FF0000"/>
                <w:sz w:val="22"/>
                <w:szCs w:val="22"/>
              </w:rPr>
              <w:t>1 745 275,77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41 638,50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41 638,50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41 638,50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41 638,50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1 142,00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1 142,00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1 142,00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1 142,00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1 251,00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1 251,00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1 251,00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1 251,00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49 377,34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49 377,34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49 377,34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49 377,34</w:t>
            </w:r>
          </w:p>
        </w:tc>
      </w:tr>
      <w:tr w:rsidR="007F7B5B" w:rsidRPr="007F7B5B" w:rsidTr="007F7B5B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7114300000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69 500,00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69 500,00</w:t>
            </w:r>
          </w:p>
        </w:tc>
      </w:tr>
      <w:tr w:rsidR="007F7B5B" w:rsidRPr="007F7B5B" w:rsidTr="007F7B5B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69 500,00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69 500,00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44 307,22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44 307,22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44 307,22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44 307,22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15 192,78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15 192,78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15 192,78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15 192,78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7114351180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8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137 403,00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7F7B5B">
              <w:rPr>
                <w:sz w:val="22"/>
                <w:szCs w:val="22"/>
              </w:rPr>
              <w:t>пропагады</w:t>
            </w:r>
            <w:proofErr w:type="spellEnd"/>
            <w:r w:rsidRPr="007F7B5B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7F7B5B">
              <w:rPr>
                <w:sz w:val="22"/>
                <w:szCs w:val="22"/>
              </w:rPr>
              <w:t>дств пр</w:t>
            </w:r>
            <w:proofErr w:type="gramEnd"/>
            <w:r w:rsidRPr="007F7B5B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137 403,00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23 000,00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114 403,00</w:t>
            </w:r>
          </w:p>
        </w:tc>
      </w:tr>
      <w:tr w:rsidR="007F7B5B" w:rsidRPr="007F7B5B" w:rsidTr="007F7B5B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75 600,00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75 600,00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75 600,00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75 600,00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7B5B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75 600,00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75 600,00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72145S2370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38 803,00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7F7B5B">
              <w:rPr>
                <w:sz w:val="22"/>
                <w:szCs w:val="22"/>
              </w:rPr>
              <w:t>Новоснежнинском</w:t>
            </w:r>
            <w:proofErr w:type="spellEnd"/>
            <w:r w:rsidRPr="007F7B5B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7F7B5B">
              <w:rPr>
                <w:sz w:val="22"/>
                <w:szCs w:val="22"/>
              </w:rPr>
              <w:t>обустройства</w:t>
            </w:r>
            <w:proofErr w:type="gramEnd"/>
            <w:r w:rsidRPr="007F7B5B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7314600000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2 029 262,51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7F7B5B">
              <w:rPr>
                <w:b/>
                <w:bCs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305 959,36</w:t>
            </w:r>
          </w:p>
        </w:tc>
      </w:tr>
      <w:tr w:rsidR="007F7B5B" w:rsidRPr="007F7B5B" w:rsidTr="007F7B5B">
        <w:trPr>
          <w:trHeight w:val="6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proofErr w:type="spellStart"/>
            <w:r w:rsidRPr="007F7B5B">
              <w:rPr>
                <w:sz w:val="22"/>
                <w:szCs w:val="22"/>
              </w:rPr>
              <w:t>Подрограмма</w:t>
            </w:r>
            <w:proofErr w:type="spellEnd"/>
            <w:r w:rsidRPr="007F7B5B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305 959,36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7F7B5B">
              <w:rPr>
                <w:sz w:val="22"/>
                <w:szCs w:val="22"/>
              </w:rPr>
              <w:t>Новснежнинского</w:t>
            </w:r>
            <w:proofErr w:type="spellEnd"/>
            <w:r w:rsidRPr="007F7B5B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4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7414800000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230 959,36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7415000000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7F7B5B">
              <w:rPr>
                <w:sz w:val="22"/>
                <w:szCs w:val="22"/>
              </w:rPr>
              <w:t>Новоснежнинском</w:t>
            </w:r>
            <w:proofErr w:type="spellEnd"/>
            <w:r w:rsidRPr="007F7B5B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1 572 517,28</w:t>
            </w:r>
          </w:p>
        </w:tc>
      </w:tr>
      <w:tr w:rsidR="007F7B5B" w:rsidRPr="007F7B5B" w:rsidTr="007F7B5B">
        <w:trPr>
          <w:trHeight w:val="12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7F7B5B">
              <w:rPr>
                <w:sz w:val="22"/>
                <w:szCs w:val="22"/>
              </w:rPr>
              <w:t>Новоснежнинском</w:t>
            </w:r>
            <w:proofErr w:type="spellEnd"/>
            <w:r w:rsidRPr="007F7B5B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1 572 517,28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7F7B5B">
              <w:rPr>
                <w:sz w:val="22"/>
                <w:szCs w:val="22"/>
              </w:rPr>
              <w:t>культурно-досуговых</w:t>
            </w:r>
            <w:proofErr w:type="spellEnd"/>
            <w:r w:rsidRPr="007F7B5B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1 572 517,28</w:t>
            </w:r>
          </w:p>
        </w:tc>
      </w:tr>
      <w:tr w:rsidR="007F7B5B" w:rsidRPr="007F7B5B" w:rsidTr="007F7B5B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1 422 027,28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1 422 027,28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961 618,49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961 618,49</w:t>
            </w:r>
          </w:p>
        </w:tc>
      </w:tr>
      <w:tr w:rsidR="007F7B5B" w:rsidRPr="007F7B5B" w:rsidTr="007F7B5B">
        <w:trPr>
          <w:trHeight w:val="4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961 618,49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961 618,49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290 408,79</w:t>
            </w:r>
          </w:p>
        </w:tc>
      </w:tr>
      <w:tr w:rsidR="007F7B5B" w:rsidRPr="007F7B5B" w:rsidTr="007F7B5B">
        <w:trPr>
          <w:trHeight w:val="15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290 408,79</w:t>
            </w:r>
          </w:p>
        </w:tc>
      </w:tr>
      <w:tr w:rsidR="007F7B5B" w:rsidRPr="007F7B5B" w:rsidTr="007F7B5B">
        <w:trPr>
          <w:trHeight w:val="4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290 408,79</w:t>
            </w:r>
          </w:p>
        </w:tc>
      </w:tr>
      <w:tr w:rsidR="007F7B5B" w:rsidRPr="007F7B5B" w:rsidTr="007F7B5B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290 408,79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160 000,00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160 000,00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160 000,00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160 000,00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853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10 000,00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75151S2370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150 490,00</w:t>
            </w:r>
          </w:p>
        </w:tc>
      </w:tr>
      <w:tr w:rsidR="007F7B5B" w:rsidRPr="007F7B5B" w:rsidTr="007F7B5B">
        <w:trPr>
          <w:trHeight w:val="2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F7B5B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F7B5B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891 373,60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4 000,00</w:t>
            </w:r>
          </w:p>
        </w:tc>
      </w:tr>
      <w:tr w:rsidR="007F7B5B" w:rsidRPr="007F7B5B" w:rsidTr="007F7B5B">
        <w:trPr>
          <w:trHeight w:val="208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>
              <w:rPr>
                <w:b/>
                <w:bCs/>
                <w:sz w:val="22"/>
                <w:szCs w:val="22"/>
              </w:rPr>
              <w:t xml:space="preserve"> об административных правонаруш</w:t>
            </w:r>
            <w:r w:rsidRPr="007F7B5B">
              <w:rPr>
                <w:b/>
                <w:bCs/>
                <w:sz w:val="22"/>
                <w:szCs w:val="22"/>
              </w:rPr>
              <w:t>ениях, предусмотренных отдельными за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7F7B5B">
              <w:rPr>
                <w:b/>
                <w:bCs/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18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proofErr w:type="gramStart"/>
            <w:r w:rsidRPr="007F7B5B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7F7B5B">
              <w:rPr>
                <w:sz w:val="22"/>
                <w:szCs w:val="22"/>
              </w:rPr>
              <w:t>правонарушкениях</w:t>
            </w:r>
            <w:proofErr w:type="spellEnd"/>
            <w:r w:rsidRPr="007F7B5B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7F7B5B">
              <w:rPr>
                <w:sz w:val="22"/>
                <w:szCs w:val="22"/>
              </w:rPr>
              <w:t>заонами</w:t>
            </w:r>
            <w:proofErr w:type="spellEnd"/>
            <w:r w:rsidRPr="007F7B5B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18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>
              <w:rPr>
                <w:sz w:val="22"/>
                <w:szCs w:val="22"/>
              </w:rPr>
              <w:t xml:space="preserve"> об административных правонаруш</w:t>
            </w:r>
            <w:r w:rsidRPr="007F7B5B">
              <w:rPr>
                <w:sz w:val="22"/>
                <w:szCs w:val="22"/>
              </w:rPr>
              <w:t>ениях, предусмотренных отдельными за</w:t>
            </w:r>
            <w:r>
              <w:rPr>
                <w:sz w:val="22"/>
                <w:szCs w:val="22"/>
              </w:rPr>
              <w:t>к</w:t>
            </w:r>
            <w:r w:rsidRPr="007F7B5B">
              <w:rPr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7820073150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244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700,00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830 133,60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830 133,60</w:t>
            </w:r>
          </w:p>
        </w:tc>
      </w:tr>
      <w:tr w:rsidR="007F7B5B" w:rsidRPr="007F7B5B" w:rsidTr="007F7B5B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804 804,65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804 804,65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804 804,65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804 804,65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804 804,65</w:t>
            </w:r>
          </w:p>
        </w:tc>
      </w:tr>
      <w:tr w:rsidR="007F7B5B" w:rsidRPr="007F7B5B" w:rsidTr="007F7B5B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7F7B5B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7F7B5B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7F7B5B">
              <w:rPr>
                <w:b/>
                <w:bCs/>
                <w:sz w:val="22"/>
                <w:szCs w:val="22"/>
              </w:rPr>
              <w:t>урино</w:t>
            </w:r>
            <w:proofErr w:type="spellEnd"/>
            <w:r w:rsidRPr="007F7B5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6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7F7B5B">
              <w:rPr>
                <w:sz w:val="22"/>
                <w:szCs w:val="22"/>
              </w:rPr>
              <w:t>п</w:t>
            </w:r>
            <w:proofErr w:type="gramStart"/>
            <w:r w:rsidRPr="007F7B5B">
              <w:rPr>
                <w:sz w:val="22"/>
                <w:szCs w:val="22"/>
              </w:rPr>
              <w:t>.М</w:t>
            </w:r>
            <w:proofErr w:type="gramEnd"/>
            <w:r w:rsidRPr="007F7B5B">
              <w:rPr>
                <w:sz w:val="22"/>
                <w:szCs w:val="22"/>
              </w:rPr>
              <w:t>урино</w:t>
            </w:r>
            <w:proofErr w:type="spellEnd"/>
            <w:r w:rsidRPr="007F7B5B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981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7840000000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880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56 540,00</w:t>
            </w:r>
          </w:p>
        </w:tc>
      </w:tr>
      <w:tr w:rsidR="007F7B5B" w:rsidRPr="007F7B5B" w:rsidTr="007F7B5B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  <w:r w:rsidRPr="007F7B5B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right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9 602 315,63</w:t>
            </w:r>
          </w:p>
        </w:tc>
      </w:tr>
      <w:tr w:rsidR="007F7B5B" w:rsidRPr="007F7B5B" w:rsidTr="007F7B5B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color w:val="000000"/>
                <w:sz w:val="22"/>
                <w:szCs w:val="22"/>
              </w:rPr>
            </w:pPr>
          </w:p>
        </w:tc>
      </w:tr>
      <w:tr w:rsidR="007F7B5B" w:rsidRPr="007F7B5B" w:rsidTr="007F7B5B">
        <w:trPr>
          <w:trHeight w:val="300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Глава</w:t>
            </w:r>
            <w:r>
              <w:rPr>
                <w:b/>
                <w:bCs/>
                <w:sz w:val="22"/>
                <w:szCs w:val="22"/>
              </w:rPr>
              <w:t xml:space="preserve"> администрации Новоснежнинского</w:t>
            </w:r>
          </w:p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jc w:val="center"/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_________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B5B" w:rsidRPr="007F7B5B" w:rsidRDefault="007F7B5B" w:rsidP="007F7B5B">
            <w:pPr>
              <w:rPr>
                <w:b/>
                <w:bCs/>
                <w:sz w:val="22"/>
                <w:szCs w:val="22"/>
              </w:rPr>
            </w:pPr>
            <w:r w:rsidRPr="007F7B5B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7F7B5B" w:rsidRDefault="007F7B5B"/>
    <w:sectPr w:rsidR="007F7B5B" w:rsidSect="003D505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5C"/>
    <w:rsid w:val="000E1AB0"/>
    <w:rsid w:val="000E429E"/>
    <w:rsid w:val="001E46FE"/>
    <w:rsid w:val="003053DC"/>
    <w:rsid w:val="00347652"/>
    <w:rsid w:val="003D505C"/>
    <w:rsid w:val="00424D8A"/>
    <w:rsid w:val="006616DF"/>
    <w:rsid w:val="00667A96"/>
    <w:rsid w:val="00751945"/>
    <w:rsid w:val="007F7B5B"/>
    <w:rsid w:val="009806BA"/>
    <w:rsid w:val="009D3862"/>
    <w:rsid w:val="00B67AA8"/>
    <w:rsid w:val="00BE696A"/>
    <w:rsid w:val="00C801C2"/>
    <w:rsid w:val="00D227FC"/>
    <w:rsid w:val="00DE4C15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5C"/>
    <w:pPr>
      <w:ind w:left="720"/>
      <w:contextualSpacing/>
    </w:pPr>
  </w:style>
  <w:style w:type="paragraph" w:customStyle="1" w:styleId="ConsPlusNormal">
    <w:name w:val="ConsPlusNormal"/>
    <w:link w:val="ConsPlusNormal0"/>
    <w:rsid w:val="003D5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D505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2018-10-10T08:23:00Z</cp:lastPrinted>
  <dcterms:created xsi:type="dcterms:W3CDTF">2018-10-03T07:32:00Z</dcterms:created>
  <dcterms:modified xsi:type="dcterms:W3CDTF">2018-10-10T08:25:00Z</dcterms:modified>
</cp:coreProperties>
</file>