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27.11.2019г. №26-4</w:t>
      </w:r>
      <w:r w:rsidRPr="005C21BB">
        <w:rPr>
          <w:rFonts w:ascii="Arial" w:hAnsi="Arial" w:cs="Arial"/>
          <w:b/>
          <w:sz w:val="32"/>
          <w:szCs w:val="32"/>
        </w:rPr>
        <w:t>СД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ИРКУТСКАЯ ОБЛАСТЬ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ДУМА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РЕШЕНИЕ</w:t>
      </w:r>
    </w:p>
    <w:p w:rsidR="00FC17CC" w:rsidRPr="005C21BB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8F3417" w:rsidRDefault="00FC17CC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НАЛОГЕ НА </w:t>
      </w:r>
      <w:r w:rsidR="00E070F7">
        <w:rPr>
          <w:rFonts w:ascii="Arial" w:hAnsi="Arial" w:cs="Arial"/>
          <w:b/>
          <w:sz w:val="32"/>
          <w:szCs w:val="32"/>
        </w:rPr>
        <w:t xml:space="preserve">ИМУЩЕСТВО ФИЗИЧЕСКИХ ЛИЦ </w:t>
      </w:r>
    </w:p>
    <w:p w:rsidR="00FC17CC" w:rsidRDefault="00E070F7" w:rsidP="00FC17C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2020</w:t>
      </w:r>
      <w:r w:rsidR="008F3417">
        <w:rPr>
          <w:rFonts w:ascii="Arial" w:hAnsi="Arial" w:cs="Arial"/>
          <w:b/>
          <w:sz w:val="32"/>
          <w:szCs w:val="32"/>
        </w:rPr>
        <w:t xml:space="preserve"> ГОД</w:t>
      </w:r>
    </w:p>
    <w:p w:rsidR="008C3581" w:rsidRPr="000B0AA5" w:rsidRDefault="008C3581" w:rsidP="00A556E3">
      <w:pPr>
        <w:rPr>
          <w:rFonts w:ascii="Arial" w:hAnsi="Arial" w:cs="Arial"/>
          <w:b/>
          <w:sz w:val="24"/>
          <w:szCs w:val="24"/>
        </w:rPr>
      </w:pPr>
    </w:p>
    <w:p w:rsidR="009B076F" w:rsidRPr="009B076F" w:rsidRDefault="00A556E3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0AA5">
        <w:rPr>
          <w:rFonts w:ascii="Arial" w:hAnsi="Arial" w:cs="Arial"/>
          <w:sz w:val="24"/>
          <w:szCs w:val="24"/>
        </w:rPr>
        <w:t>В соответствии со ста</w:t>
      </w:r>
      <w:r w:rsidR="00FC17CC">
        <w:rPr>
          <w:rFonts w:ascii="Arial" w:hAnsi="Arial" w:cs="Arial"/>
          <w:sz w:val="24"/>
          <w:szCs w:val="24"/>
        </w:rPr>
        <w:t xml:space="preserve">тьей 14 Федерального закона от </w:t>
      </w:r>
      <w:r w:rsidR="0019634B">
        <w:rPr>
          <w:rFonts w:ascii="Arial" w:hAnsi="Arial" w:cs="Arial"/>
          <w:sz w:val="24"/>
          <w:szCs w:val="24"/>
        </w:rPr>
        <w:t xml:space="preserve">06 октября </w:t>
      </w:r>
      <w:r w:rsidRPr="000B0AA5">
        <w:rPr>
          <w:rFonts w:ascii="Arial" w:hAnsi="Arial" w:cs="Arial"/>
          <w:sz w:val="24"/>
          <w:szCs w:val="24"/>
        </w:rPr>
        <w:t xml:space="preserve">2003 года </w:t>
      </w:r>
      <w:r w:rsidR="00FC17CC">
        <w:rPr>
          <w:rFonts w:ascii="Arial" w:hAnsi="Arial" w:cs="Arial"/>
          <w:sz w:val="24"/>
          <w:szCs w:val="24"/>
        </w:rPr>
        <w:t xml:space="preserve">      </w:t>
      </w:r>
      <w:r w:rsidRPr="000B0AA5">
        <w:rPr>
          <w:rFonts w:ascii="Arial" w:hAnsi="Arial" w:cs="Arial"/>
          <w:sz w:val="24"/>
          <w:szCs w:val="24"/>
        </w:rPr>
        <w:t>№ 131-ФЗ «Об общих  принципах организации местного самоуправления в Российской Фе</w:t>
      </w:r>
      <w:r w:rsidR="00341745" w:rsidRPr="000B0AA5">
        <w:rPr>
          <w:rFonts w:ascii="Arial" w:hAnsi="Arial" w:cs="Arial"/>
          <w:sz w:val="24"/>
          <w:szCs w:val="24"/>
        </w:rPr>
        <w:t xml:space="preserve">дерации», </w:t>
      </w:r>
      <w:r w:rsidR="00D4586A" w:rsidRPr="000B0AA5">
        <w:rPr>
          <w:rFonts w:ascii="Arial" w:hAnsi="Arial" w:cs="Arial"/>
          <w:sz w:val="24"/>
          <w:szCs w:val="24"/>
        </w:rPr>
        <w:t xml:space="preserve">  </w:t>
      </w:r>
      <w:r w:rsidR="00341745" w:rsidRPr="000B0AA5">
        <w:rPr>
          <w:rFonts w:ascii="Arial" w:hAnsi="Arial" w:cs="Arial"/>
          <w:sz w:val="24"/>
          <w:szCs w:val="24"/>
        </w:rPr>
        <w:t>главой 32 части второй Налогового кодекса Российской Федерации, руководствуясь  Уставом</w:t>
      </w:r>
      <w:r w:rsidRPr="000B0AA5">
        <w:rPr>
          <w:rFonts w:ascii="Arial" w:hAnsi="Arial" w:cs="Arial"/>
          <w:sz w:val="24"/>
          <w:szCs w:val="24"/>
        </w:rPr>
        <w:t xml:space="preserve"> </w:t>
      </w:r>
      <w:r w:rsidR="00476CBE" w:rsidRPr="000B0AA5">
        <w:rPr>
          <w:rFonts w:ascii="Arial" w:hAnsi="Arial" w:cs="Arial"/>
          <w:sz w:val="24"/>
          <w:szCs w:val="24"/>
        </w:rPr>
        <w:t>Новоснежнинского муниципального образования (новая редакция</w:t>
      </w:r>
      <w:r w:rsidR="0019634B">
        <w:rPr>
          <w:rFonts w:ascii="Arial" w:hAnsi="Arial" w:cs="Arial"/>
          <w:sz w:val="24"/>
          <w:szCs w:val="24"/>
        </w:rPr>
        <w:t xml:space="preserve">), зарегистрированного 23 декабря </w:t>
      </w:r>
      <w:r w:rsidR="00476CBE" w:rsidRPr="000B0AA5">
        <w:rPr>
          <w:rFonts w:ascii="Arial" w:hAnsi="Arial" w:cs="Arial"/>
          <w:sz w:val="24"/>
          <w:szCs w:val="24"/>
        </w:rPr>
        <w:t>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proofErr w:type="gramEnd"/>
    </w:p>
    <w:p w:rsidR="008F3417" w:rsidRPr="000B0AA5" w:rsidRDefault="008F3417" w:rsidP="008F3417">
      <w:pPr>
        <w:jc w:val="both"/>
        <w:rPr>
          <w:rFonts w:ascii="Arial" w:hAnsi="Arial" w:cs="Arial"/>
          <w:sz w:val="24"/>
          <w:szCs w:val="24"/>
        </w:rPr>
      </w:pPr>
    </w:p>
    <w:p w:rsidR="008F3417" w:rsidRPr="000B0AA5" w:rsidRDefault="008F3417" w:rsidP="008F3417">
      <w:pPr>
        <w:jc w:val="center"/>
        <w:rPr>
          <w:rFonts w:ascii="Arial" w:hAnsi="Arial" w:cs="Arial"/>
          <w:b/>
          <w:sz w:val="30"/>
          <w:szCs w:val="30"/>
        </w:rPr>
      </w:pPr>
      <w:r w:rsidRPr="000B0AA5">
        <w:rPr>
          <w:rFonts w:ascii="Arial" w:hAnsi="Arial" w:cs="Arial"/>
          <w:b/>
          <w:sz w:val="30"/>
          <w:szCs w:val="30"/>
        </w:rPr>
        <w:t>ДУМА НОВОСНЕЖНИНСКОГО СЕЛЬСКОГО ПОСЕЛЕНИЯ  РЕШИЛА:</w:t>
      </w:r>
    </w:p>
    <w:p w:rsidR="009B076F" w:rsidRPr="009B076F" w:rsidRDefault="009B076F" w:rsidP="008F3417">
      <w:pPr>
        <w:jc w:val="both"/>
        <w:rPr>
          <w:rFonts w:ascii="Arial" w:hAnsi="Arial" w:cs="Arial"/>
          <w:sz w:val="24"/>
          <w:szCs w:val="24"/>
        </w:rPr>
      </w:pP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 xml:space="preserve">1. Установить и ввести в действие </w:t>
      </w:r>
      <w:r w:rsidR="008A20AC" w:rsidRPr="008A20AC">
        <w:rPr>
          <w:rFonts w:ascii="Arial" w:hAnsi="Arial" w:cs="Arial"/>
          <w:sz w:val="24"/>
          <w:szCs w:val="24"/>
        </w:rPr>
        <w:t xml:space="preserve">с 1 января 2020 года </w:t>
      </w:r>
      <w:r w:rsidRPr="009B076F">
        <w:rPr>
          <w:rFonts w:ascii="Arial" w:hAnsi="Arial" w:cs="Arial"/>
          <w:sz w:val="24"/>
          <w:szCs w:val="24"/>
        </w:rPr>
        <w:t>на территории Новоснежнинского муниципального образования налог на имущество физических лиц, исчисляемый исходя из кадастровой стоимости объектов налогообложения.</w:t>
      </w:r>
    </w:p>
    <w:p w:rsidR="009B076F" w:rsidRPr="009B076F" w:rsidRDefault="007314DC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B076F" w:rsidRPr="009B076F">
        <w:rPr>
          <w:rFonts w:ascii="Arial" w:hAnsi="Arial" w:cs="Arial"/>
          <w:sz w:val="24"/>
          <w:szCs w:val="24"/>
        </w:rPr>
        <w:t xml:space="preserve">. Установить налоговые ставки </w:t>
      </w:r>
      <w:r w:rsidR="00DE3CB2">
        <w:rPr>
          <w:rFonts w:ascii="Arial" w:hAnsi="Arial" w:cs="Arial"/>
          <w:sz w:val="24"/>
          <w:szCs w:val="24"/>
        </w:rPr>
        <w:t>по налогу</w:t>
      </w:r>
      <w:r w:rsidR="009B076F" w:rsidRPr="009B076F">
        <w:rPr>
          <w:rFonts w:ascii="Arial" w:hAnsi="Arial" w:cs="Arial"/>
          <w:sz w:val="24"/>
          <w:szCs w:val="24"/>
        </w:rPr>
        <w:t xml:space="preserve"> на имущество физических лиц в следующих размерах: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1) 0,1 процента в отношении: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r w:rsidRPr="009B076F">
        <w:rPr>
          <w:rFonts w:ascii="Arial" w:hAnsi="Arial" w:cs="Arial"/>
          <w:sz w:val="24"/>
          <w:szCs w:val="24"/>
        </w:rPr>
        <w:t>машино-мест</w:t>
      </w:r>
      <w:proofErr w:type="spellEnd"/>
      <w:r w:rsidRPr="009B076F">
        <w:rPr>
          <w:rFonts w:ascii="Arial" w:hAnsi="Arial" w:cs="Arial"/>
          <w:sz w:val="24"/>
          <w:szCs w:val="24"/>
        </w:rPr>
        <w:t>;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DE3CB2" w:rsidRDefault="009B076F" w:rsidP="00DE3CB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076F">
        <w:rPr>
          <w:rFonts w:ascii="Arial" w:hAnsi="Arial" w:cs="Arial"/>
          <w:sz w:val="24"/>
          <w:szCs w:val="24"/>
        </w:rPr>
        <w:t xml:space="preserve">2) </w:t>
      </w:r>
      <w:r w:rsidR="00DE3CB2" w:rsidRPr="00DE3CB2">
        <w:rPr>
          <w:rFonts w:ascii="Arial" w:hAnsi="Arial" w:cs="Arial"/>
          <w:sz w:val="24"/>
          <w:szCs w:val="24"/>
        </w:rPr>
        <w:t>2</w:t>
      </w:r>
      <w:r w:rsidR="00DE3CB2">
        <w:rPr>
          <w:rFonts w:ascii="Arial" w:hAnsi="Arial" w:cs="Arial"/>
          <w:sz w:val="24"/>
          <w:szCs w:val="24"/>
        </w:rPr>
        <w:t>,0</w:t>
      </w:r>
      <w:r w:rsidR="00DE3CB2" w:rsidRPr="00DE3CB2">
        <w:rPr>
          <w:rFonts w:ascii="Arial" w:hAnsi="Arial" w:cs="Arial"/>
          <w:sz w:val="24"/>
          <w:szCs w:val="24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3) 0,5 процента в отношении прочих объектов налогообложения.</w:t>
      </w:r>
    </w:p>
    <w:p w:rsidR="00DE3CB2" w:rsidRPr="00DE3CB2" w:rsidRDefault="007314DC" w:rsidP="00DE3CB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3CB2" w:rsidRPr="00DE3CB2">
        <w:rPr>
          <w:rFonts w:ascii="Arial" w:hAnsi="Arial" w:cs="Arial"/>
          <w:sz w:val="24"/>
          <w:szCs w:val="24"/>
        </w:rPr>
        <w:t>. Категории налогоплательщиков, имеющих право на налоговую льготу, а также порядок и основания применения такой льготы определены статьей 407 Налогового кодекса Российской Федерации.</w:t>
      </w:r>
    </w:p>
    <w:p w:rsidR="00DE3CB2" w:rsidRPr="009B076F" w:rsidRDefault="007314DC" w:rsidP="00DE3CB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E3CB2" w:rsidRPr="00DE3CB2">
        <w:rPr>
          <w:rFonts w:ascii="Arial" w:hAnsi="Arial" w:cs="Arial"/>
          <w:sz w:val="24"/>
          <w:szCs w:val="24"/>
        </w:rPr>
        <w:t>. Налог на имущество физических лиц уплачивается в порядке и сроки, установленные статьей 409 Налогового кодекса Российской Федерации.</w:t>
      </w:r>
    </w:p>
    <w:p w:rsidR="008A20AC" w:rsidRPr="008A20AC" w:rsidRDefault="009B076F" w:rsidP="008A20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 xml:space="preserve">5. </w:t>
      </w:r>
      <w:r w:rsidR="008A20AC" w:rsidRPr="008A20AC">
        <w:rPr>
          <w:rFonts w:ascii="Arial" w:hAnsi="Arial" w:cs="Arial"/>
          <w:sz w:val="24"/>
          <w:szCs w:val="24"/>
        </w:rPr>
        <w:tab/>
        <w:t>Настоящее решение подлежит официальному опубликованию в печатном издании «Вестник Новоснежнинского муниципального образования».</w:t>
      </w:r>
    </w:p>
    <w:p w:rsidR="009B076F" w:rsidRDefault="008A20AC" w:rsidP="008A20A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 w:rsidRPr="008A20AC">
        <w:rPr>
          <w:rFonts w:ascii="Arial" w:hAnsi="Arial" w:cs="Arial"/>
          <w:sz w:val="24"/>
          <w:szCs w:val="24"/>
        </w:rPr>
        <w:tab/>
      </w:r>
      <w:r w:rsidR="009B076F" w:rsidRPr="009B076F">
        <w:rPr>
          <w:rFonts w:ascii="Arial" w:hAnsi="Arial" w:cs="Arial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A20AC" w:rsidRDefault="008A20AC" w:rsidP="009B076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20AC" w:rsidRDefault="008A20AC" w:rsidP="009B076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B89" w:rsidRPr="008A20AC" w:rsidRDefault="00C86B89" w:rsidP="008A20A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86B89" w:rsidRDefault="00C86B89" w:rsidP="00C86B89">
      <w:pPr>
        <w:pStyle w:val="a3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86B89" w:rsidRPr="00C86B89" w:rsidRDefault="00C86B89" w:rsidP="00C86B89">
      <w:pPr>
        <w:pStyle w:val="a3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86B89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C86B89" w:rsidRPr="00C86B89" w:rsidRDefault="00C86B89" w:rsidP="00C86B89">
      <w:pPr>
        <w:pStyle w:val="a3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86B89">
        <w:rPr>
          <w:rFonts w:ascii="Arial" w:hAnsi="Arial" w:cs="Arial"/>
          <w:color w:val="000000"/>
          <w:sz w:val="24"/>
          <w:szCs w:val="24"/>
        </w:rPr>
        <w:t>Глава Новоснежнинского сельского поселения</w:t>
      </w:r>
    </w:p>
    <w:p w:rsidR="00C86B89" w:rsidRPr="00C86B89" w:rsidRDefault="00C86B89" w:rsidP="00C86B89">
      <w:pPr>
        <w:pStyle w:val="a3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86B89">
        <w:rPr>
          <w:rFonts w:ascii="Arial" w:hAnsi="Arial" w:cs="Arial"/>
          <w:color w:val="000000"/>
          <w:sz w:val="24"/>
          <w:szCs w:val="24"/>
        </w:rPr>
        <w:t>Л.В.Заиграева</w:t>
      </w:r>
    </w:p>
    <w:p w:rsidR="00A556E3" w:rsidRDefault="00A556E3" w:rsidP="00A556E3">
      <w:pPr>
        <w:jc w:val="both"/>
        <w:rPr>
          <w:sz w:val="24"/>
          <w:szCs w:val="24"/>
        </w:rPr>
      </w:pPr>
    </w:p>
    <w:p w:rsidR="00E772FA" w:rsidRDefault="0019634B"/>
    <w:sectPr w:rsidR="00E772FA" w:rsidSect="008F34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327"/>
    <w:multiLevelType w:val="multilevel"/>
    <w:tmpl w:val="C2F60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58758C"/>
    <w:multiLevelType w:val="multilevel"/>
    <w:tmpl w:val="892033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CB5904"/>
    <w:multiLevelType w:val="multilevel"/>
    <w:tmpl w:val="2460EA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E3"/>
    <w:rsid w:val="000B0AA5"/>
    <w:rsid w:val="00122FB6"/>
    <w:rsid w:val="001454D1"/>
    <w:rsid w:val="0019634B"/>
    <w:rsid w:val="001E46FE"/>
    <w:rsid w:val="00250CD1"/>
    <w:rsid w:val="003053DC"/>
    <w:rsid w:val="00305FC8"/>
    <w:rsid w:val="00341745"/>
    <w:rsid w:val="00347652"/>
    <w:rsid w:val="003947ED"/>
    <w:rsid w:val="0042416B"/>
    <w:rsid w:val="00424D8A"/>
    <w:rsid w:val="00476CBE"/>
    <w:rsid w:val="00533424"/>
    <w:rsid w:val="00556EE3"/>
    <w:rsid w:val="00567AC6"/>
    <w:rsid w:val="006217F5"/>
    <w:rsid w:val="006616DF"/>
    <w:rsid w:val="00667A96"/>
    <w:rsid w:val="00687CEC"/>
    <w:rsid w:val="007314DC"/>
    <w:rsid w:val="00752B63"/>
    <w:rsid w:val="007C33FF"/>
    <w:rsid w:val="008A20AC"/>
    <w:rsid w:val="008B07DA"/>
    <w:rsid w:val="008C3581"/>
    <w:rsid w:val="008F3417"/>
    <w:rsid w:val="009B076F"/>
    <w:rsid w:val="009D3862"/>
    <w:rsid w:val="00A556E3"/>
    <w:rsid w:val="00A80390"/>
    <w:rsid w:val="00AA4E80"/>
    <w:rsid w:val="00AF3124"/>
    <w:rsid w:val="00B54B38"/>
    <w:rsid w:val="00B67AA8"/>
    <w:rsid w:val="00BE696A"/>
    <w:rsid w:val="00C801C2"/>
    <w:rsid w:val="00C86B89"/>
    <w:rsid w:val="00CA30FC"/>
    <w:rsid w:val="00D227FC"/>
    <w:rsid w:val="00D4586A"/>
    <w:rsid w:val="00D8152D"/>
    <w:rsid w:val="00DE3CB2"/>
    <w:rsid w:val="00E034FE"/>
    <w:rsid w:val="00E070F7"/>
    <w:rsid w:val="00E53D43"/>
    <w:rsid w:val="00ED6DA4"/>
    <w:rsid w:val="00EE4108"/>
    <w:rsid w:val="00FC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E3"/>
    <w:pPr>
      <w:ind w:left="720"/>
      <w:contextualSpacing/>
    </w:pPr>
  </w:style>
  <w:style w:type="table" w:styleId="a4">
    <w:name w:val="Table Grid"/>
    <w:basedOn w:val="a1"/>
    <w:rsid w:val="0056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0B0AA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0B0AA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2019-11-29T05:54:00Z</cp:lastPrinted>
  <dcterms:created xsi:type="dcterms:W3CDTF">2019-11-29T05:55:00Z</dcterms:created>
  <dcterms:modified xsi:type="dcterms:W3CDTF">2019-11-29T05:55:00Z</dcterms:modified>
</cp:coreProperties>
</file>